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8F" w:rsidRDefault="00EB588F" w:rsidP="006E4BB8">
      <w:pPr>
        <w:pStyle w:val="ad"/>
        <w:rPr>
          <w:b/>
          <w:bCs/>
        </w:rPr>
      </w:pPr>
      <w:r w:rsidRPr="00EB588F">
        <w:rPr>
          <w:b/>
          <w:bCs/>
          <w:noProof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8F" w:rsidRDefault="00EB588F" w:rsidP="006E4BB8">
      <w:pPr>
        <w:pStyle w:val="ad"/>
        <w:rPr>
          <w:b/>
          <w:bCs/>
        </w:rPr>
      </w:pPr>
    </w:p>
    <w:p w:rsidR="006E4BB8" w:rsidRDefault="006E4BB8" w:rsidP="00EB588F">
      <w:pPr>
        <w:pStyle w:val="ad"/>
        <w:ind w:left="2836" w:firstLine="709"/>
        <w:jc w:val="both"/>
        <w:rPr>
          <w:b/>
          <w:bCs/>
        </w:rPr>
      </w:pPr>
      <w:r>
        <w:rPr>
          <w:b/>
          <w:bCs/>
        </w:rPr>
        <w:t>ЛЕНИНГРАДСКАЯ ОБЛАСТЬ</w:t>
      </w:r>
    </w:p>
    <w:p w:rsidR="006E4BB8" w:rsidRDefault="006E4BB8" w:rsidP="006E4BB8">
      <w:pPr>
        <w:pStyle w:val="ad"/>
        <w:rPr>
          <w:b/>
          <w:bCs/>
        </w:rPr>
      </w:pPr>
      <w:r>
        <w:rPr>
          <w:b/>
          <w:bCs/>
        </w:rPr>
        <w:t>ЛУЖСКИЙ МУНИЦИПАЛЬНЫЙ РАЙОН</w:t>
      </w:r>
    </w:p>
    <w:p w:rsidR="006E4BB8" w:rsidRDefault="006E4BB8" w:rsidP="006E4BB8">
      <w:pPr>
        <w:pStyle w:val="ad"/>
        <w:rPr>
          <w:b/>
          <w:bCs/>
        </w:rPr>
      </w:pPr>
      <w:r>
        <w:rPr>
          <w:b/>
          <w:bCs/>
        </w:rPr>
        <w:t>СОВЕТ ДЕПУТАТОВ ТОРКОВИЧСКОГО СЕЛЬСКОГО ПОСЕЛЕНИЯ</w:t>
      </w:r>
    </w:p>
    <w:p w:rsidR="006E4BB8" w:rsidRDefault="006E4BB8" w:rsidP="006E4BB8">
      <w:pPr>
        <w:pStyle w:val="a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созыв</w:t>
      </w:r>
    </w:p>
    <w:p w:rsidR="006E4BB8" w:rsidRDefault="006E4BB8" w:rsidP="006E4BB8">
      <w:pPr>
        <w:pStyle w:val="ad"/>
        <w:rPr>
          <w:b/>
          <w:bCs/>
        </w:rPr>
      </w:pPr>
    </w:p>
    <w:p w:rsidR="006E4BB8" w:rsidRDefault="006E4BB8" w:rsidP="006E4BB8">
      <w:pPr>
        <w:pStyle w:val="ad"/>
        <w:rPr>
          <w:b/>
          <w:bCs/>
        </w:rPr>
      </w:pPr>
      <w:r>
        <w:rPr>
          <w:b/>
          <w:bCs/>
        </w:rPr>
        <w:t xml:space="preserve">РЕШЕНИЕ                                  </w:t>
      </w:r>
    </w:p>
    <w:p w:rsidR="00646034" w:rsidRPr="00EB588F" w:rsidRDefault="00646034" w:rsidP="00AB6C81">
      <w:pPr>
        <w:ind w:left="0" w:firstLine="0"/>
      </w:pPr>
    </w:p>
    <w:p w:rsidR="00A53325" w:rsidRPr="00EB588F" w:rsidRDefault="00BB3BFF" w:rsidP="00AB6C81">
      <w:pPr>
        <w:ind w:left="0" w:firstLine="0"/>
      </w:pPr>
      <w:r w:rsidRPr="00EB588F">
        <w:t>от</w:t>
      </w:r>
      <w:r w:rsidR="00A53325" w:rsidRPr="00EB588F">
        <w:t xml:space="preserve"> </w:t>
      </w:r>
      <w:r w:rsidR="00EB588F" w:rsidRPr="00EB588F">
        <w:t>20</w:t>
      </w:r>
      <w:r w:rsidR="00175E6C" w:rsidRPr="00EB588F">
        <w:t xml:space="preserve"> декабря </w:t>
      </w:r>
      <w:r w:rsidR="0059654F" w:rsidRPr="00EB588F">
        <w:t>2023</w:t>
      </w:r>
      <w:r w:rsidRPr="00EB588F">
        <w:t xml:space="preserve"> года</w:t>
      </w:r>
      <w:r w:rsidRPr="00EB588F">
        <w:tab/>
        <w:t xml:space="preserve">№ </w:t>
      </w:r>
      <w:r w:rsidR="00CD079D">
        <w:t>194</w:t>
      </w:r>
    </w:p>
    <w:p w:rsidR="00A53325" w:rsidRPr="00EB588F" w:rsidRDefault="00A53325" w:rsidP="00AB6C81">
      <w:pPr>
        <w:ind w:left="0" w:firstLine="0"/>
      </w:pPr>
    </w:p>
    <w:p w:rsidR="00A53325" w:rsidRPr="00EB588F" w:rsidRDefault="00A53325" w:rsidP="00AB6C81">
      <w:pPr>
        <w:ind w:left="0" w:firstLine="0"/>
      </w:pPr>
    </w:p>
    <w:tbl>
      <w:tblPr>
        <w:tblW w:w="0" w:type="auto"/>
        <w:tblLook w:val="00A0"/>
      </w:tblPr>
      <w:tblGrid>
        <w:gridCol w:w="5211"/>
      </w:tblGrid>
      <w:tr w:rsidR="00A53325" w:rsidRPr="00EB588F" w:rsidTr="000802C2">
        <w:tc>
          <w:tcPr>
            <w:tcW w:w="5211" w:type="dxa"/>
          </w:tcPr>
          <w:p w:rsidR="009B768D" w:rsidRPr="00EB588F" w:rsidRDefault="009B768D" w:rsidP="009B768D">
            <w:pPr>
              <w:widowControl/>
              <w:shd w:val="clear" w:color="auto" w:fill="FFFFFF"/>
              <w:autoSpaceDE/>
              <w:autoSpaceDN/>
              <w:spacing w:line="240" w:lineRule="exact"/>
              <w:ind w:left="0" w:firstLine="0"/>
              <w:rPr>
                <w:color w:val="1A1A1A"/>
              </w:rPr>
            </w:pPr>
            <w:r w:rsidRPr="00EB588F">
              <w:rPr>
                <w:color w:val="1A1A1A"/>
              </w:rPr>
              <w:t>Об утверждении порядка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</w:t>
            </w:r>
          </w:p>
          <w:p w:rsidR="009B768D" w:rsidRPr="00EB588F" w:rsidRDefault="009B768D" w:rsidP="009B768D">
            <w:pPr>
              <w:widowControl/>
              <w:shd w:val="clear" w:color="auto" w:fill="FFFFFF"/>
              <w:autoSpaceDE/>
              <w:autoSpaceDN/>
              <w:spacing w:line="240" w:lineRule="exact"/>
              <w:ind w:left="0" w:firstLine="0"/>
              <w:rPr>
                <w:color w:val="1A1A1A"/>
              </w:rPr>
            </w:pPr>
            <w:r w:rsidRPr="00EB588F">
              <w:rPr>
                <w:color w:val="1A1A1A"/>
              </w:rPr>
              <w:t xml:space="preserve">сооружениях, расположенный на территории </w:t>
            </w:r>
            <w:r w:rsidR="006E4BB8" w:rsidRPr="00EB588F">
              <w:t xml:space="preserve">Торковичского </w:t>
            </w:r>
            <w:r w:rsidRPr="00EB588F">
              <w:rPr>
                <w:color w:val="1A1A1A"/>
              </w:rPr>
              <w:t>сельского поселения Лужского муниципального района Ленинградской области</w:t>
            </w:r>
          </w:p>
          <w:p w:rsidR="00A53325" w:rsidRPr="00EB588F" w:rsidRDefault="00A53325" w:rsidP="0059654F">
            <w:pPr>
              <w:ind w:left="0" w:firstLine="0"/>
            </w:pPr>
          </w:p>
        </w:tc>
      </w:tr>
    </w:tbl>
    <w:p w:rsidR="009B768D" w:rsidRPr="00EB588F" w:rsidRDefault="009B768D" w:rsidP="00EB588F">
      <w:pPr>
        <w:widowControl/>
        <w:shd w:val="clear" w:color="auto" w:fill="FFFFFF"/>
        <w:autoSpaceDE/>
        <w:autoSpaceDN/>
        <w:ind w:left="0" w:firstLine="709"/>
        <w:rPr>
          <w:color w:val="1A1A1A"/>
        </w:rPr>
      </w:pPr>
      <w:r w:rsidRPr="00EB588F">
        <w:rPr>
          <w:color w:val="1A1A1A"/>
        </w:rPr>
        <w:t xml:space="preserve">В соответствии с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руководствуясь Уставом муниципального образования </w:t>
      </w:r>
      <w:r w:rsidR="006E4BB8" w:rsidRPr="00EB588F">
        <w:t xml:space="preserve">Торковичское </w:t>
      </w:r>
      <w:r w:rsidRPr="00EB588F">
        <w:t>сельское поселение Лужского муниципального района Ленинградской области</w:t>
      </w:r>
      <w:r w:rsidRPr="00EB588F">
        <w:rPr>
          <w:color w:val="1A1A1A"/>
        </w:rPr>
        <w:t>, Федеральным законом от 06.10.2003 №131-ФЗ «Об общих принципах организации местного самоуправления в</w:t>
      </w:r>
      <w:r w:rsidR="006E4BB8" w:rsidRPr="00EB588F">
        <w:rPr>
          <w:color w:val="1A1A1A"/>
        </w:rPr>
        <w:t xml:space="preserve"> </w:t>
      </w:r>
      <w:r w:rsidRPr="00EB588F">
        <w:rPr>
          <w:color w:val="1A1A1A"/>
        </w:rPr>
        <w:t xml:space="preserve">Российской Федерации», </w:t>
      </w:r>
      <w:r w:rsidRPr="00EB588F">
        <w:t xml:space="preserve">рассмотрев правотворческую инициативу Лужского городского прокурора, совет депутатов муниципального образования </w:t>
      </w:r>
      <w:r w:rsidR="006E4BB8" w:rsidRPr="00EB588F">
        <w:t xml:space="preserve">Торковичское </w:t>
      </w:r>
      <w:r w:rsidRPr="00EB588F">
        <w:t>сельское поселение Лужского муниципального района Ленинградской области</w:t>
      </w:r>
    </w:p>
    <w:p w:rsidR="009B768D" w:rsidRPr="00EB588F" w:rsidRDefault="009B768D" w:rsidP="006E4BB8">
      <w:pPr>
        <w:widowControl/>
        <w:shd w:val="clear" w:color="auto" w:fill="FFFFFF"/>
        <w:autoSpaceDE/>
        <w:autoSpaceDN/>
        <w:ind w:left="0" w:firstLine="0"/>
        <w:jc w:val="center"/>
      </w:pPr>
    </w:p>
    <w:p w:rsidR="0059654F" w:rsidRPr="00EB588F" w:rsidRDefault="0059654F" w:rsidP="006E4BB8">
      <w:pPr>
        <w:tabs>
          <w:tab w:val="left" w:pos="3045"/>
        </w:tabs>
        <w:ind w:left="0" w:firstLine="0"/>
        <w:jc w:val="center"/>
        <w:rPr>
          <w:b/>
        </w:rPr>
      </w:pPr>
      <w:r w:rsidRPr="00EB588F">
        <w:rPr>
          <w:b/>
        </w:rPr>
        <w:t>РЕШИЛ:</w:t>
      </w:r>
    </w:p>
    <w:p w:rsidR="009B768D" w:rsidRPr="00EB588F" w:rsidRDefault="009B768D" w:rsidP="00EB588F">
      <w:pPr>
        <w:shd w:val="clear" w:color="auto" w:fill="FFFFFF"/>
        <w:ind w:left="0" w:firstLine="709"/>
        <w:rPr>
          <w:color w:val="1A1A1A"/>
        </w:rPr>
      </w:pPr>
      <w:r w:rsidRPr="00EB588F">
        <w:rPr>
          <w:color w:val="1A1A1A"/>
        </w:rPr>
        <w:t xml:space="preserve"> 1. Утвердить прилагаемый Порядок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</w:t>
      </w:r>
      <w:r w:rsidR="006E4BB8" w:rsidRPr="00EB588F">
        <w:t xml:space="preserve">Торковичского </w:t>
      </w:r>
      <w:r w:rsidRPr="00EB588F">
        <w:rPr>
          <w:color w:val="1A1A1A"/>
        </w:rPr>
        <w:t xml:space="preserve">сельского поселения </w:t>
      </w:r>
      <w:r w:rsidRPr="00EB588F">
        <w:t>Лужского муниципального района Ленинградской области.</w:t>
      </w:r>
    </w:p>
    <w:p w:rsidR="009B768D" w:rsidRPr="00EB588F" w:rsidRDefault="009B768D" w:rsidP="009B768D">
      <w:pPr>
        <w:shd w:val="clear" w:color="auto" w:fill="FFFFFF"/>
        <w:ind w:left="0" w:firstLine="0"/>
        <w:rPr>
          <w:color w:val="1A1A1A"/>
        </w:rPr>
      </w:pPr>
      <w:r w:rsidRPr="00EB588F">
        <w:rPr>
          <w:color w:val="1A1A1A"/>
        </w:rPr>
        <w:t xml:space="preserve">            2  Настоящее решение действует до 31 декабря 2026 года включительно.</w:t>
      </w:r>
    </w:p>
    <w:p w:rsidR="009B768D" w:rsidRPr="00EB588F" w:rsidRDefault="009B768D" w:rsidP="009B768D">
      <w:pPr>
        <w:shd w:val="clear" w:color="auto" w:fill="FFFFFF"/>
        <w:ind w:left="0" w:firstLine="0"/>
      </w:pPr>
      <w:r w:rsidRPr="00EB588F">
        <w:rPr>
          <w:color w:val="1A1A1A"/>
        </w:rPr>
        <w:t xml:space="preserve">            3.</w:t>
      </w:r>
      <w:r w:rsidRPr="00EB588F">
        <w:t xml:space="preserve"> Настоящее решение подлежит официальному опубликованию на официальном сайте </w:t>
      </w:r>
      <w:r w:rsidR="006E4BB8" w:rsidRPr="00EB588F">
        <w:t xml:space="preserve">Торковичского </w:t>
      </w:r>
      <w:r w:rsidRPr="00EB588F">
        <w:t>сельского поселения</w:t>
      </w:r>
      <w:r w:rsidR="006E4BB8" w:rsidRPr="00EB588F">
        <w:t>.</w:t>
      </w:r>
    </w:p>
    <w:p w:rsidR="00292965" w:rsidRPr="00EB588F" w:rsidRDefault="00292965" w:rsidP="009B768D">
      <w:pPr>
        <w:shd w:val="clear" w:color="auto" w:fill="FFFFFF"/>
        <w:ind w:left="0" w:firstLine="0"/>
        <w:rPr>
          <w:color w:val="1A1A1A"/>
        </w:rPr>
      </w:pPr>
      <w:r w:rsidRPr="00EB588F">
        <w:t xml:space="preserve">             4. Настоящее решение вступает в законную силу после его официального опубликования.</w:t>
      </w:r>
    </w:p>
    <w:p w:rsidR="00C86696" w:rsidRPr="00EB588F" w:rsidRDefault="00C86696" w:rsidP="00292965">
      <w:pPr>
        <w:ind w:left="0" w:firstLine="0"/>
      </w:pPr>
    </w:p>
    <w:p w:rsidR="007F3506" w:rsidRPr="00EB588F" w:rsidRDefault="007F3506" w:rsidP="008A125E">
      <w:pPr>
        <w:tabs>
          <w:tab w:val="left" w:pos="3045"/>
        </w:tabs>
        <w:ind w:left="0" w:firstLine="720"/>
      </w:pPr>
    </w:p>
    <w:p w:rsidR="003E13F4" w:rsidRPr="00EB588F" w:rsidRDefault="003E13F4" w:rsidP="00AB6C81">
      <w:pPr>
        <w:tabs>
          <w:tab w:val="left" w:pos="3045"/>
        </w:tabs>
        <w:ind w:left="0" w:firstLine="0"/>
      </w:pPr>
    </w:p>
    <w:tbl>
      <w:tblPr>
        <w:tblW w:w="0" w:type="auto"/>
        <w:tblLook w:val="04A0"/>
      </w:tblPr>
      <w:tblGrid>
        <w:gridCol w:w="4644"/>
        <w:gridCol w:w="2148"/>
        <w:gridCol w:w="3396"/>
      </w:tblGrid>
      <w:tr w:rsidR="005737DA" w:rsidRPr="00EB588F" w:rsidTr="00163AD3">
        <w:tc>
          <w:tcPr>
            <w:tcW w:w="4644" w:type="dxa"/>
          </w:tcPr>
          <w:p w:rsidR="005737DA" w:rsidRPr="00EB588F" w:rsidRDefault="00EB588F" w:rsidP="00C63C13">
            <w:pPr>
              <w:ind w:left="0" w:firstLine="0"/>
            </w:pPr>
            <w:r>
              <w:t xml:space="preserve">Глава </w:t>
            </w:r>
            <w:r w:rsidR="006E4BB8" w:rsidRPr="00EB588F">
              <w:t xml:space="preserve">Торковичского </w:t>
            </w:r>
            <w:r w:rsidR="005737DA" w:rsidRPr="00EB588F">
              <w:t>сельского поселения, исполняющий полномочия председателя совета депутатов</w:t>
            </w:r>
          </w:p>
        </w:tc>
        <w:tc>
          <w:tcPr>
            <w:tcW w:w="2148" w:type="dxa"/>
          </w:tcPr>
          <w:p w:rsidR="005737DA" w:rsidRPr="00EB588F" w:rsidRDefault="005737DA" w:rsidP="00163AD3">
            <w:pPr>
              <w:ind w:left="0" w:firstLine="0"/>
            </w:pPr>
          </w:p>
        </w:tc>
        <w:tc>
          <w:tcPr>
            <w:tcW w:w="3396" w:type="dxa"/>
            <w:vAlign w:val="bottom"/>
          </w:tcPr>
          <w:p w:rsidR="005737DA" w:rsidRPr="00EB588F" w:rsidRDefault="006E4BB8" w:rsidP="00163AD3">
            <w:pPr>
              <w:ind w:left="0" w:firstLine="0"/>
              <w:jc w:val="right"/>
            </w:pPr>
            <w:r w:rsidRPr="00EB588F">
              <w:t>Н.А.Грауль</w:t>
            </w:r>
          </w:p>
        </w:tc>
      </w:tr>
    </w:tbl>
    <w:p w:rsidR="009B768D" w:rsidRPr="009B768D" w:rsidRDefault="009B768D" w:rsidP="00EB588F">
      <w:pPr>
        <w:shd w:val="clear" w:color="auto" w:fill="FFFFFF"/>
        <w:spacing w:line="240" w:lineRule="exact"/>
        <w:ind w:left="5675" w:firstLine="704"/>
        <w:rPr>
          <w:color w:val="1A1A1A"/>
        </w:rPr>
      </w:pPr>
      <w:r w:rsidRPr="009B768D">
        <w:rPr>
          <w:color w:val="1A1A1A"/>
        </w:rPr>
        <w:lastRenderedPageBreak/>
        <w:t>Утверждено</w:t>
      </w:r>
    </w:p>
    <w:p w:rsidR="009B768D" w:rsidRPr="009B768D" w:rsidRDefault="009B768D" w:rsidP="00F14E99">
      <w:pPr>
        <w:widowControl/>
        <w:shd w:val="clear" w:color="auto" w:fill="FFFFFF"/>
        <w:autoSpaceDE/>
        <w:autoSpaceDN/>
        <w:spacing w:line="240" w:lineRule="exact"/>
        <w:ind w:left="6379" w:firstLine="0"/>
        <w:rPr>
          <w:color w:val="1A1A1A"/>
        </w:rPr>
      </w:pPr>
      <w:r w:rsidRPr="009B768D">
        <w:rPr>
          <w:color w:val="1A1A1A"/>
        </w:rPr>
        <w:t>решением Собрания депутатов</w:t>
      </w:r>
    </w:p>
    <w:p w:rsidR="009B768D" w:rsidRPr="009B768D" w:rsidRDefault="009B768D" w:rsidP="00F14E99">
      <w:pPr>
        <w:widowControl/>
        <w:shd w:val="clear" w:color="auto" w:fill="FFFFFF"/>
        <w:autoSpaceDE/>
        <w:autoSpaceDN/>
        <w:spacing w:line="240" w:lineRule="exact"/>
        <w:ind w:left="6379" w:firstLine="0"/>
        <w:rPr>
          <w:color w:val="1A1A1A"/>
        </w:rPr>
      </w:pPr>
      <w:r w:rsidRPr="009B768D">
        <w:rPr>
          <w:color w:val="1A1A1A"/>
        </w:rPr>
        <w:t>муниципального образования</w:t>
      </w:r>
    </w:p>
    <w:p w:rsidR="009B768D" w:rsidRPr="009B768D" w:rsidRDefault="006E4BB8" w:rsidP="00F14E99">
      <w:pPr>
        <w:widowControl/>
        <w:shd w:val="clear" w:color="auto" w:fill="FFFFFF"/>
        <w:autoSpaceDE/>
        <w:autoSpaceDN/>
        <w:spacing w:line="240" w:lineRule="exact"/>
        <w:ind w:left="6379" w:firstLine="0"/>
        <w:rPr>
          <w:color w:val="1A1A1A"/>
        </w:rPr>
      </w:pPr>
      <w:r w:rsidRPr="006E4BB8">
        <w:rPr>
          <w:szCs w:val="28"/>
        </w:rPr>
        <w:t xml:space="preserve">Торковичского </w:t>
      </w:r>
      <w:r w:rsidR="00F14E99">
        <w:rPr>
          <w:color w:val="1A1A1A"/>
        </w:rPr>
        <w:t>сельское поселение</w:t>
      </w:r>
    </w:p>
    <w:p w:rsidR="009B768D" w:rsidRPr="009B768D" w:rsidRDefault="009B768D" w:rsidP="00F14E99">
      <w:pPr>
        <w:widowControl/>
        <w:shd w:val="clear" w:color="auto" w:fill="FFFFFF"/>
        <w:autoSpaceDE/>
        <w:autoSpaceDN/>
        <w:spacing w:line="240" w:lineRule="exact"/>
        <w:ind w:left="6379" w:firstLine="0"/>
        <w:rPr>
          <w:color w:val="1A1A1A"/>
        </w:rPr>
      </w:pPr>
      <w:r w:rsidRPr="009B768D">
        <w:rPr>
          <w:color w:val="1A1A1A"/>
        </w:rPr>
        <w:t xml:space="preserve">от </w:t>
      </w:r>
      <w:r w:rsidR="00CD079D">
        <w:rPr>
          <w:color w:val="1A1A1A"/>
        </w:rPr>
        <w:t>20</w:t>
      </w:r>
      <w:r w:rsidRPr="009B768D">
        <w:rPr>
          <w:color w:val="1A1A1A"/>
        </w:rPr>
        <w:t>.</w:t>
      </w:r>
      <w:r w:rsidR="00F14E99">
        <w:rPr>
          <w:color w:val="1A1A1A"/>
        </w:rPr>
        <w:t>12</w:t>
      </w:r>
      <w:r w:rsidRPr="009B768D">
        <w:rPr>
          <w:color w:val="1A1A1A"/>
        </w:rPr>
        <w:t xml:space="preserve">.2023г </w:t>
      </w:r>
      <w:r w:rsidR="00F14E99">
        <w:rPr>
          <w:color w:val="1A1A1A"/>
        </w:rPr>
        <w:t xml:space="preserve"> </w:t>
      </w:r>
      <w:r w:rsidRPr="009B768D">
        <w:rPr>
          <w:color w:val="1A1A1A"/>
        </w:rPr>
        <w:t xml:space="preserve">№ </w:t>
      </w:r>
      <w:r w:rsidR="00CD079D">
        <w:rPr>
          <w:color w:val="1A1A1A"/>
        </w:rPr>
        <w:t>194</w:t>
      </w:r>
    </w:p>
    <w:p w:rsidR="009B768D" w:rsidRPr="009B768D" w:rsidRDefault="009B768D" w:rsidP="009B768D">
      <w:pPr>
        <w:widowControl/>
        <w:autoSpaceDE/>
        <w:autoSpaceDN/>
        <w:ind w:left="0" w:firstLine="709"/>
      </w:pPr>
    </w:p>
    <w:p w:rsidR="00F14E99" w:rsidRDefault="009B768D" w:rsidP="00F14E99">
      <w:pPr>
        <w:widowControl/>
        <w:shd w:val="clear" w:color="auto" w:fill="FFFFFF"/>
        <w:autoSpaceDE/>
        <w:autoSpaceDN/>
        <w:ind w:left="0" w:firstLine="0"/>
        <w:jc w:val="center"/>
        <w:rPr>
          <w:b/>
        </w:rPr>
      </w:pPr>
      <w:r w:rsidRPr="00F14E99">
        <w:rPr>
          <w:b/>
        </w:rPr>
        <w:t xml:space="preserve">ПОРЯДОК </w:t>
      </w:r>
    </w:p>
    <w:p w:rsidR="00F14E99" w:rsidRPr="00F14E99" w:rsidRDefault="00F14E99" w:rsidP="00F14E99">
      <w:pPr>
        <w:widowControl/>
        <w:shd w:val="clear" w:color="auto" w:fill="FFFFFF"/>
        <w:autoSpaceDE/>
        <w:autoSpaceDN/>
        <w:ind w:left="0" w:firstLine="0"/>
        <w:jc w:val="center"/>
        <w:rPr>
          <w:b/>
        </w:rPr>
      </w:pPr>
      <w:r w:rsidRPr="00F14E99">
        <w:rPr>
          <w:b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  <w:r>
        <w:rPr>
          <w:b/>
        </w:rPr>
        <w:t xml:space="preserve">, РАСПОЛОЖЕННЫХ НА ТЕРРИТОРИИ </w:t>
      </w:r>
      <w:r w:rsidR="006E4BB8">
        <w:rPr>
          <w:b/>
        </w:rPr>
        <w:t>ТОРКОВИЧСКОГО</w:t>
      </w:r>
      <w:r>
        <w:rPr>
          <w:b/>
        </w:rPr>
        <w:t xml:space="preserve"> СЕЛЬСКОГО ПОСЕЛЕНИЯ</w:t>
      </w:r>
    </w:p>
    <w:p w:rsidR="00F14E99" w:rsidRDefault="00F14E99" w:rsidP="009B768D">
      <w:pPr>
        <w:widowControl/>
        <w:shd w:val="clear" w:color="auto" w:fill="FFFFFF"/>
        <w:autoSpaceDE/>
        <w:autoSpaceDN/>
        <w:ind w:left="0" w:firstLine="0"/>
      </w:pPr>
    </w:p>
    <w:p w:rsidR="00F14E99" w:rsidRDefault="009B768D" w:rsidP="00F14E99">
      <w:pPr>
        <w:widowControl/>
        <w:shd w:val="clear" w:color="auto" w:fill="FFFFFF"/>
        <w:autoSpaceDE/>
        <w:autoSpaceDN/>
        <w:ind w:left="0" w:firstLine="709"/>
      </w:pPr>
      <w:r w:rsidRPr="009B768D">
        <w:t>1. Настоящий Порядок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  <w:r w:rsidR="00F14E99">
        <w:t xml:space="preserve">, расположенных на территории </w:t>
      </w:r>
      <w:r w:rsidR="006E4BB8" w:rsidRPr="006E4BB8">
        <w:rPr>
          <w:szCs w:val="28"/>
        </w:rPr>
        <w:t xml:space="preserve">Торковичского </w:t>
      </w:r>
      <w:r w:rsidR="00F14E99">
        <w:t>сельского поселения</w:t>
      </w:r>
      <w:r w:rsidRPr="009B768D">
        <w:t xml:space="preserve"> (далее – Порядок) разработан в соответствии с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1479, (далее – Правила), и устанавливает процедуру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участием 50 человек и более в зданиях и сооружениях, расположенных на территории </w:t>
      </w:r>
      <w:r w:rsidR="006E4BB8" w:rsidRPr="006E4BB8">
        <w:rPr>
          <w:szCs w:val="28"/>
        </w:rPr>
        <w:t xml:space="preserve">Торковичского </w:t>
      </w:r>
      <w:r w:rsidR="00F14E99">
        <w:t xml:space="preserve">сельского поселения </w:t>
      </w:r>
      <w:r w:rsidRPr="009B768D">
        <w:t xml:space="preserve"> (далее – регламент, мероприятия с массовым пребыванием людей). </w:t>
      </w:r>
    </w:p>
    <w:p w:rsidR="00F14E99" w:rsidRDefault="009B768D" w:rsidP="00F14E99">
      <w:pPr>
        <w:widowControl/>
        <w:shd w:val="clear" w:color="auto" w:fill="FFFFFF"/>
        <w:autoSpaceDE/>
        <w:autoSpaceDN/>
        <w:ind w:left="0" w:firstLine="709"/>
      </w:pPr>
      <w:r w:rsidRPr="009B768D">
        <w:t xml:space="preserve">2. Организатор проведения мероприятий с массовым пребыванием людей (далее - организатор) представляет в Администрацию </w:t>
      </w:r>
      <w:r w:rsidR="006E4BB8" w:rsidRPr="006E4BB8">
        <w:rPr>
          <w:szCs w:val="28"/>
        </w:rPr>
        <w:t xml:space="preserve">Торковичского </w:t>
      </w:r>
      <w:r w:rsidR="00EB0A4E">
        <w:t>сельского поселения Лужского муниципального района</w:t>
      </w:r>
      <w:r w:rsidR="00EB0A4E" w:rsidRPr="009B768D">
        <w:t xml:space="preserve"> </w:t>
      </w:r>
      <w:r w:rsidRPr="009B768D">
        <w:t xml:space="preserve">заявление о согласовании регламента (далее - заявление) и документы, указанные в пункте 3 настоящего Порядка, не менее чем за 14 календарных дней до дня проведения мероприятия при личном обращении, почтовым отправлением или в электронной форме, в том числе с использованием Единого портала государственных и муниципальных услуг, Регионального портала государственных и муниципальных услуг </w:t>
      </w:r>
      <w:r w:rsidR="00F14E99">
        <w:t>Ленинградской</w:t>
      </w:r>
      <w:r w:rsidRPr="009B768D">
        <w:t xml:space="preserve"> области. </w:t>
      </w:r>
    </w:p>
    <w:p w:rsidR="00F14E99" w:rsidRDefault="009B768D" w:rsidP="00F14E99">
      <w:pPr>
        <w:widowControl/>
        <w:shd w:val="clear" w:color="auto" w:fill="FFFFFF"/>
        <w:autoSpaceDE/>
        <w:autoSpaceDN/>
        <w:ind w:left="0" w:firstLine="709"/>
      </w:pPr>
      <w:r w:rsidRPr="009B768D">
        <w:t xml:space="preserve">3. В заявлении организатором указываются: </w:t>
      </w:r>
    </w:p>
    <w:p w:rsidR="00F14E99" w:rsidRDefault="00EB0A4E" w:rsidP="00F14E99">
      <w:pPr>
        <w:widowControl/>
        <w:shd w:val="clear" w:color="auto" w:fill="FFFFFF"/>
        <w:autoSpaceDE/>
        <w:autoSpaceDN/>
        <w:ind w:left="0" w:firstLine="709"/>
      </w:pPr>
      <w:r>
        <w:t>Д</w:t>
      </w:r>
      <w:r w:rsidR="00F14E99" w:rsidRPr="009B768D">
        <w:t>ля юридического лица</w:t>
      </w:r>
      <w:r w:rsidR="00F14E99">
        <w:t xml:space="preserve">: </w:t>
      </w:r>
    </w:p>
    <w:p w:rsidR="00F14E99" w:rsidRDefault="00F14E99" w:rsidP="00F14E99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>наименование</w:t>
      </w:r>
      <w:r>
        <w:t xml:space="preserve"> организации;</w:t>
      </w:r>
    </w:p>
    <w:p w:rsidR="00F14E99" w:rsidRDefault="00F14E99" w:rsidP="00F14E99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 организационно-правовая форма</w:t>
      </w:r>
      <w:r>
        <w:t>;</w:t>
      </w:r>
    </w:p>
    <w:p w:rsidR="00F14E99" w:rsidRDefault="00F14E99" w:rsidP="00F14E99">
      <w:pPr>
        <w:widowControl/>
        <w:shd w:val="clear" w:color="auto" w:fill="FFFFFF"/>
        <w:autoSpaceDE/>
        <w:autoSpaceDN/>
        <w:ind w:left="0" w:firstLine="709"/>
      </w:pPr>
      <w:r>
        <w:t xml:space="preserve">- юридический </w:t>
      </w:r>
      <w:r w:rsidR="009B768D" w:rsidRPr="009B768D">
        <w:t>адрес</w:t>
      </w:r>
      <w:r>
        <w:t xml:space="preserve"> юридического лица;</w:t>
      </w:r>
    </w:p>
    <w:p w:rsidR="00F14E99" w:rsidRDefault="00F14E99" w:rsidP="00F14E99">
      <w:pPr>
        <w:widowControl/>
        <w:shd w:val="clear" w:color="auto" w:fill="FFFFFF"/>
        <w:autoSpaceDE/>
        <w:autoSpaceDN/>
        <w:ind w:left="0" w:firstLine="709"/>
      </w:pPr>
      <w:r>
        <w:t xml:space="preserve">- адрес фактического </w:t>
      </w:r>
      <w:r w:rsidR="009B768D" w:rsidRPr="009B768D">
        <w:t>место нахождения</w:t>
      </w:r>
      <w:r w:rsidRPr="00F14E99">
        <w:t xml:space="preserve"> </w:t>
      </w:r>
      <w:r>
        <w:t>юридического лица;</w:t>
      </w:r>
    </w:p>
    <w:p w:rsidR="00F14E99" w:rsidRDefault="00F14E99" w:rsidP="00F14E99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>адрес электронной почты</w:t>
      </w:r>
      <w:r w:rsidRPr="00F14E99">
        <w:t xml:space="preserve"> </w:t>
      </w:r>
      <w:r>
        <w:t>юридического лица;</w:t>
      </w:r>
    </w:p>
    <w:p w:rsidR="00F14E99" w:rsidRDefault="00F14E99" w:rsidP="00F14E99">
      <w:pPr>
        <w:widowControl/>
        <w:shd w:val="clear" w:color="auto" w:fill="FFFFFF"/>
        <w:autoSpaceDE/>
        <w:autoSpaceDN/>
        <w:ind w:left="0" w:firstLine="709"/>
      </w:pPr>
      <w:r>
        <w:t>-</w:t>
      </w:r>
      <w:r w:rsidR="009B768D" w:rsidRPr="009B768D">
        <w:t xml:space="preserve"> контактный телефон </w:t>
      </w:r>
      <w:r>
        <w:t>юридического лица;</w:t>
      </w:r>
    </w:p>
    <w:p w:rsidR="00EB0A4E" w:rsidRDefault="00EB0A4E" w:rsidP="00F14E99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Pr="009B768D">
        <w:t xml:space="preserve"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Pr="009B768D">
        <w:t xml:space="preserve">дата проведения мероприятия;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Pr="009B768D">
        <w:t xml:space="preserve">время начала и окончания мероприятия;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Pr="009B768D">
        <w:t xml:space="preserve">информация о предполагаемом количестве участников;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Pr="009B768D">
        <w:t xml:space="preserve">способ получения информации о рассмотрении заявления и документов; </w:t>
      </w:r>
    </w:p>
    <w:p w:rsidR="00EB0A4E" w:rsidRDefault="00EB0A4E" w:rsidP="00F14E99">
      <w:pPr>
        <w:widowControl/>
        <w:shd w:val="clear" w:color="auto" w:fill="FFFFFF"/>
        <w:autoSpaceDE/>
        <w:autoSpaceDN/>
        <w:ind w:left="0" w:firstLine="709"/>
      </w:pPr>
      <w:r>
        <w:t>Д</w:t>
      </w:r>
      <w:r w:rsidRPr="009B768D">
        <w:t>ля индивидуальн</w:t>
      </w:r>
      <w:r>
        <w:t>ых</w:t>
      </w:r>
      <w:r w:rsidRPr="009B768D">
        <w:t xml:space="preserve"> предпринимател</w:t>
      </w:r>
      <w:r>
        <w:t>ей</w:t>
      </w:r>
      <w:r w:rsidRPr="009B768D">
        <w:t xml:space="preserve"> и физическ</w:t>
      </w:r>
      <w:r>
        <w:t>их</w:t>
      </w:r>
      <w:r w:rsidRPr="009B768D">
        <w:t xml:space="preserve"> лиц</w:t>
      </w:r>
      <w:r>
        <w:t>: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>фамилия, имя, отчество (при наличии)</w:t>
      </w:r>
      <w:r>
        <w:t>;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>-</w:t>
      </w:r>
      <w:r w:rsidR="009B768D" w:rsidRPr="009B768D">
        <w:t xml:space="preserve"> место жительства</w:t>
      </w:r>
      <w:r>
        <w:t>;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lastRenderedPageBreak/>
        <w:t>-</w:t>
      </w:r>
      <w:r w:rsidR="009B768D" w:rsidRPr="009B768D">
        <w:t xml:space="preserve"> адрес электронной почты</w:t>
      </w:r>
      <w:r>
        <w:t>;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>-  контактный телефон;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дата проведения мероприятия;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время начала и окончания мероприятия;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информация о предполагаемом количестве участников;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способ получения информации о рассмотрении заявления и документов;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согласие на обработку персональных данных (для индивидуального предпринимателя и физического лица). </w:t>
      </w:r>
    </w:p>
    <w:p w:rsidR="00EB0A4E" w:rsidRDefault="009B768D" w:rsidP="00EB0A4E">
      <w:pPr>
        <w:widowControl/>
        <w:shd w:val="clear" w:color="auto" w:fill="FFFFFF"/>
        <w:autoSpaceDE/>
        <w:autoSpaceDN/>
        <w:ind w:left="0" w:firstLine="709"/>
      </w:pPr>
      <w:r w:rsidRPr="009B768D">
        <w:t xml:space="preserve">4. К заявлению организатором прилагаются следующие документы: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регламент проведения мероприятия, содержащий информацию о соблюдении требований, установленных разделом XXIV Правил;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спецификация применяемого оборудования, содержащая сведения о применяемом оборудовании, в том числе о возможности экстренного дистанционного отключения применяемых сценических эффектов;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XXIV Правил; инструкция (паспорт на оборудование) предприятия-изготовителя;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копия документа, удостоверяющего личность лица, подписавшего заявление, или уполномоченного представителя организатора, (в случае, если заявление подает представитель организатора);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>документ, подтверждающий право действовать от лица организатора, оформленный в установленном законом порядке, (в случае, если заявление пода</w:t>
      </w:r>
      <w:r>
        <w:t>ет представитель организатора).</w:t>
      </w:r>
    </w:p>
    <w:p w:rsidR="00EB0A4E" w:rsidRDefault="009B768D" w:rsidP="00EB0A4E">
      <w:pPr>
        <w:widowControl/>
        <w:shd w:val="clear" w:color="auto" w:fill="FFFFFF"/>
        <w:autoSpaceDE/>
        <w:autoSpaceDN/>
        <w:ind w:left="0" w:firstLine="709"/>
      </w:pPr>
      <w:r w:rsidRPr="009B768D">
        <w:t xml:space="preserve">5.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предпринимателей. </w:t>
      </w:r>
    </w:p>
    <w:p w:rsidR="00EB0A4E" w:rsidRDefault="009B768D" w:rsidP="00EB0A4E">
      <w:pPr>
        <w:widowControl/>
        <w:shd w:val="clear" w:color="auto" w:fill="FFFFFF"/>
        <w:autoSpaceDE/>
        <w:autoSpaceDN/>
        <w:ind w:left="0" w:firstLine="709"/>
      </w:pPr>
      <w:r w:rsidRPr="009B768D">
        <w:t xml:space="preserve">В случае непредставления указанных документов они запрашиваются Администрацией </w:t>
      </w:r>
      <w:r w:rsidR="006E4BB8" w:rsidRPr="006E4BB8">
        <w:rPr>
          <w:szCs w:val="28"/>
        </w:rPr>
        <w:t xml:space="preserve">Торковичского </w:t>
      </w:r>
      <w:r w:rsidR="00EB0A4E">
        <w:t>сельского поселения Лужского муниципального района</w:t>
      </w:r>
      <w:r w:rsidRPr="009B768D">
        <w:t xml:space="preserve"> в рамках межведомственного информационного взаимодействия. </w:t>
      </w:r>
    </w:p>
    <w:p w:rsidR="00EB0A4E" w:rsidRDefault="009B768D" w:rsidP="00EB0A4E">
      <w:pPr>
        <w:widowControl/>
        <w:shd w:val="clear" w:color="auto" w:fill="FFFFFF"/>
        <w:autoSpaceDE/>
        <w:autoSpaceDN/>
        <w:ind w:left="0" w:firstLine="709"/>
      </w:pPr>
      <w:r w:rsidRPr="009B768D">
        <w:t xml:space="preserve">6. Заявление и документы регистрируются в Администрации </w:t>
      </w:r>
      <w:r w:rsidR="006E4BB8" w:rsidRPr="006E4BB8">
        <w:rPr>
          <w:szCs w:val="28"/>
        </w:rPr>
        <w:t xml:space="preserve">Торковичского </w:t>
      </w:r>
      <w:r w:rsidR="00EB0A4E">
        <w:t>сельского поселения Лужского муниципального района</w:t>
      </w:r>
      <w:r w:rsidR="00EB0A4E" w:rsidRPr="009B768D">
        <w:t xml:space="preserve"> </w:t>
      </w:r>
      <w:r w:rsidRPr="009B768D">
        <w:t xml:space="preserve">в день поступления. В течение 10 календарных дней со дня регистрации заявления и документов Администрация </w:t>
      </w:r>
      <w:r w:rsidR="006E4BB8" w:rsidRPr="006E4BB8">
        <w:rPr>
          <w:szCs w:val="28"/>
        </w:rPr>
        <w:t xml:space="preserve">Торковичского </w:t>
      </w:r>
      <w:r w:rsidR="00EB0A4E">
        <w:t>сельского поселения Лужского муниципального района</w:t>
      </w:r>
      <w:r w:rsidR="00EB0A4E" w:rsidRPr="009B768D">
        <w:t xml:space="preserve"> </w:t>
      </w:r>
      <w:r w:rsidRPr="009B768D">
        <w:t xml:space="preserve">рассматривает поступившие заявление и документы, в том числе запрашивает сведения, предусмотренные пунктом 5 настоящего Порядка, в рамках межведомственного информационного взаимодействия и принимает решение о согласовании регламента проведения мероприятия или об отказе в согласовании регламента проведения мероприятия, оформляемое в виде правового акта. </w:t>
      </w:r>
    </w:p>
    <w:p w:rsidR="00EB0A4E" w:rsidRDefault="009B768D" w:rsidP="00EB0A4E">
      <w:pPr>
        <w:widowControl/>
        <w:shd w:val="clear" w:color="auto" w:fill="FFFFFF"/>
        <w:autoSpaceDE/>
        <w:autoSpaceDN/>
        <w:ind w:left="0" w:firstLine="709"/>
      </w:pPr>
      <w:r w:rsidRPr="009B768D">
        <w:t xml:space="preserve">7. Основаниями для отказа в согласовании регламента являются: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предоставление заявления позже срока, установленного пунктом 2 настоящего Порядка;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представление организатором документов, предусмотренных пунктом 4 настоящего Порядка, не в полном объеме; </w:t>
      </w:r>
    </w:p>
    <w:p w:rsidR="00EB0A4E" w:rsidRDefault="00EB0A4E" w:rsidP="00EB0A4E">
      <w:pPr>
        <w:widowControl/>
        <w:shd w:val="clear" w:color="auto" w:fill="FFFFFF"/>
        <w:autoSpaceDE/>
        <w:autoSpaceDN/>
        <w:ind w:left="0" w:firstLine="709"/>
      </w:pPr>
      <w:r>
        <w:t xml:space="preserve">- </w:t>
      </w:r>
      <w:r w:rsidR="009B768D" w:rsidRPr="009B768D">
        <w:t xml:space="preserve">информация, содержащаяся в документах, предусмотренных пунктом 4 настоящего Порядка, не содержит информации о соблюдении требований, установленных разделом XXIV Правил. </w:t>
      </w:r>
    </w:p>
    <w:p w:rsidR="00EB0A4E" w:rsidRDefault="009B768D" w:rsidP="00EB0A4E">
      <w:pPr>
        <w:widowControl/>
        <w:shd w:val="clear" w:color="auto" w:fill="FFFFFF"/>
        <w:autoSpaceDE/>
        <w:autoSpaceDN/>
        <w:ind w:left="0" w:firstLine="709"/>
      </w:pPr>
      <w:r w:rsidRPr="009B768D">
        <w:t xml:space="preserve">8. В срок, указанный во втором абзаце пункта 6 настоящего Порядка, Администрация </w:t>
      </w:r>
      <w:r w:rsidR="006E4BB8" w:rsidRPr="006E4BB8">
        <w:rPr>
          <w:szCs w:val="28"/>
        </w:rPr>
        <w:t xml:space="preserve">Торковичского </w:t>
      </w:r>
      <w:r w:rsidR="00EB0A4E">
        <w:t>сельского поселения Лужского муниципального района</w:t>
      </w:r>
      <w:r w:rsidR="00EB0A4E" w:rsidRPr="009B768D">
        <w:t xml:space="preserve"> </w:t>
      </w:r>
      <w:r w:rsidRPr="009B768D">
        <w:t xml:space="preserve">уведомляет организатора о </w:t>
      </w:r>
      <w:r w:rsidRPr="009B768D">
        <w:lastRenderedPageBreak/>
        <w:t xml:space="preserve">принятом решении путем направления копии правового акта способом, указанным организатором при подаче заявления. </w:t>
      </w:r>
    </w:p>
    <w:p w:rsidR="00EB0A4E" w:rsidRDefault="009B768D" w:rsidP="00EB0A4E">
      <w:pPr>
        <w:widowControl/>
        <w:shd w:val="clear" w:color="auto" w:fill="FFFFFF"/>
        <w:autoSpaceDE/>
        <w:autoSpaceDN/>
        <w:ind w:left="0" w:firstLine="709"/>
      </w:pPr>
      <w:r w:rsidRPr="009B768D">
        <w:t xml:space="preserve">9. Отказ в согласовании регламента не лишает организатора возможности после устранения причины, послужившей основанием для такого отказа, обратиться повторно в Администрацию </w:t>
      </w:r>
      <w:r w:rsidR="006E4BB8" w:rsidRPr="006E4BB8">
        <w:rPr>
          <w:szCs w:val="28"/>
        </w:rPr>
        <w:t xml:space="preserve">Торковичского </w:t>
      </w:r>
      <w:r w:rsidR="00EB0A4E">
        <w:t>сельского поселения Лужского муниципального района</w:t>
      </w:r>
      <w:r w:rsidR="00EB0A4E" w:rsidRPr="009B768D">
        <w:t xml:space="preserve"> </w:t>
      </w:r>
      <w:r w:rsidRPr="009B768D">
        <w:t xml:space="preserve">в соответствии с настоящим Порядком. </w:t>
      </w:r>
    </w:p>
    <w:p w:rsidR="003E13F4" w:rsidRPr="009B768D" w:rsidRDefault="009B768D" w:rsidP="00EB0A4E">
      <w:pPr>
        <w:widowControl/>
        <w:shd w:val="clear" w:color="auto" w:fill="FFFFFF"/>
        <w:autoSpaceDE/>
        <w:autoSpaceDN/>
        <w:ind w:left="0" w:firstLine="709"/>
      </w:pPr>
      <w:r w:rsidRPr="009B768D">
        <w:t xml:space="preserve">10. Копию правового акта о согласовании либо об отказе в согласовании регламента Администрация </w:t>
      </w:r>
      <w:r w:rsidR="006E4BB8" w:rsidRPr="006E4BB8">
        <w:rPr>
          <w:szCs w:val="28"/>
        </w:rPr>
        <w:t xml:space="preserve">Торковичского </w:t>
      </w:r>
      <w:r w:rsidR="00EB0A4E">
        <w:t>сельского поселения Лужского муниципального района</w:t>
      </w:r>
      <w:r w:rsidR="00EB0A4E" w:rsidRPr="009B768D">
        <w:t xml:space="preserve"> </w:t>
      </w:r>
      <w:r w:rsidRPr="009B768D">
        <w:t xml:space="preserve">в течение 1 рабочего дня со дня принятия соответствующего решения направляет в Главное управление МЧС России по </w:t>
      </w:r>
      <w:r w:rsidR="00EB0A4E">
        <w:t>Ленинградской</w:t>
      </w:r>
      <w:r w:rsidRPr="009B768D">
        <w:t xml:space="preserve"> области.</w:t>
      </w:r>
    </w:p>
    <w:sectPr w:rsidR="003E13F4" w:rsidRPr="009B768D" w:rsidSect="006E4BB8">
      <w:headerReference w:type="default" r:id="rId9"/>
      <w:headerReference w:type="first" r:id="rId10"/>
      <w:pgSz w:w="12240" w:h="15840"/>
      <w:pgMar w:top="1134" w:right="567" w:bottom="1134" w:left="1418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752" w:rsidRDefault="00585752" w:rsidP="0033088D">
      <w:r>
        <w:separator/>
      </w:r>
    </w:p>
  </w:endnote>
  <w:endnote w:type="continuationSeparator" w:id="1">
    <w:p w:rsidR="00585752" w:rsidRDefault="00585752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752" w:rsidRDefault="00585752" w:rsidP="0033088D">
      <w:r>
        <w:separator/>
      </w:r>
    </w:p>
  </w:footnote>
  <w:footnote w:type="continuationSeparator" w:id="1">
    <w:p w:rsidR="00585752" w:rsidRDefault="00585752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6C" w:rsidRDefault="00175E6C" w:rsidP="001050B2">
    <w:pPr>
      <w:pStyle w:val="a5"/>
      <w:jc w:val="center"/>
    </w:pPr>
  </w:p>
  <w:p w:rsidR="00175E6C" w:rsidRPr="008545B9" w:rsidRDefault="00175E6C" w:rsidP="008545B9">
    <w:pPr>
      <w:pStyle w:val="a5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6C" w:rsidRPr="001517DF" w:rsidRDefault="00175E6C" w:rsidP="003F2605">
    <w:pPr>
      <w:ind w:firstLine="0"/>
      <w:jc w:val="center"/>
      <w:rPr>
        <w:b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1B4E3C"/>
    <w:multiLevelType w:val="hybridMultilevel"/>
    <w:tmpl w:val="4C220B60"/>
    <w:lvl w:ilvl="0" w:tplc="BAAE4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2C8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831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635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EFB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647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05C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068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61F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3B7C90"/>
    <w:multiLevelType w:val="hybridMultilevel"/>
    <w:tmpl w:val="3F82C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3C24E6"/>
    <w:multiLevelType w:val="hybridMultilevel"/>
    <w:tmpl w:val="742069AE"/>
    <w:lvl w:ilvl="0" w:tplc="712AE26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6"/>
  </w:num>
  <w:num w:numId="9">
    <w:abstractNumId w:val="23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24"/>
  </w:num>
  <w:num w:numId="15">
    <w:abstractNumId w:val="22"/>
  </w:num>
  <w:num w:numId="16">
    <w:abstractNumId w:val="18"/>
  </w:num>
  <w:num w:numId="17">
    <w:abstractNumId w:val="4"/>
  </w:num>
  <w:num w:numId="18">
    <w:abstractNumId w:val="7"/>
  </w:num>
  <w:num w:numId="19">
    <w:abstractNumId w:val="11"/>
  </w:num>
  <w:num w:numId="20">
    <w:abstractNumId w:val="13"/>
  </w:num>
  <w:num w:numId="21">
    <w:abstractNumId w:val="21"/>
  </w:num>
  <w:num w:numId="22">
    <w:abstractNumId w:val="1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21A2A"/>
    <w:rsid w:val="00020FFF"/>
    <w:rsid w:val="0003289D"/>
    <w:rsid w:val="00033CDE"/>
    <w:rsid w:val="00053A1A"/>
    <w:rsid w:val="00074847"/>
    <w:rsid w:val="000802C2"/>
    <w:rsid w:val="000813A7"/>
    <w:rsid w:val="00087CA1"/>
    <w:rsid w:val="000B4B31"/>
    <w:rsid w:val="001050B2"/>
    <w:rsid w:val="00121A2A"/>
    <w:rsid w:val="00126E02"/>
    <w:rsid w:val="001517DF"/>
    <w:rsid w:val="00163AD3"/>
    <w:rsid w:val="00175E6C"/>
    <w:rsid w:val="00225FD2"/>
    <w:rsid w:val="00246E75"/>
    <w:rsid w:val="00292965"/>
    <w:rsid w:val="002A0405"/>
    <w:rsid w:val="002B1008"/>
    <w:rsid w:val="002D61DF"/>
    <w:rsid w:val="002E622D"/>
    <w:rsid w:val="00312012"/>
    <w:rsid w:val="0033088D"/>
    <w:rsid w:val="003E13F4"/>
    <w:rsid w:val="003F2605"/>
    <w:rsid w:val="00442052"/>
    <w:rsid w:val="00464162"/>
    <w:rsid w:val="00477E7A"/>
    <w:rsid w:val="00484FEC"/>
    <w:rsid w:val="00493912"/>
    <w:rsid w:val="004C16C4"/>
    <w:rsid w:val="004C6D38"/>
    <w:rsid w:val="00560E60"/>
    <w:rsid w:val="005737DA"/>
    <w:rsid w:val="00583252"/>
    <w:rsid w:val="00585752"/>
    <w:rsid w:val="0059654F"/>
    <w:rsid w:val="005A4FB7"/>
    <w:rsid w:val="005D17E0"/>
    <w:rsid w:val="00604419"/>
    <w:rsid w:val="00646034"/>
    <w:rsid w:val="006C4670"/>
    <w:rsid w:val="006E4BB8"/>
    <w:rsid w:val="00734F47"/>
    <w:rsid w:val="007466F2"/>
    <w:rsid w:val="00786D41"/>
    <w:rsid w:val="00791D9B"/>
    <w:rsid w:val="007F3506"/>
    <w:rsid w:val="007F7693"/>
    <w:rsid w:val="008545B9"/>
    <w:rsid w:val="008A125E"/>
    <w:rsid w:val="008C5F31"/>
    <w:rsid w:val="009673B2"/>
    <w:rsid w:val="009B768D"/>
    <w:rsid w:val="009D0E7F"/>
    <w:rsid w:val="00A332A8"/>
    <w:rsid w:val="00A53325"/>
    <w:rsid w:val="00AB5C42"/>
    <w:rsid w:val="00AB6C81"/>
    <w:rsid w:val="00AE5804"/>
    <w:rsid w:val="00B20BBF"/>
    <w:rsid w:val="00B317EF"/>
    <w:rsid w:val="00B33874"/>
    <w:rsid w:val="00B34407"/>
    <w:rsid w:val="00B37D56"/>
    <w:rsid w:val="00B40EDF"/>
    <w:rsid w:val="00B43836"/>
    <w:rsid w:val="00B67A74"/>
    <w:rsid w:val="00B70239"/>
    <w:rsid w:val="00BB3BFF"/>
    <w:rsid w:val="00BE7DAC"/>
    <w:rsid w:val="00C63C13"/>
    <w:rsid w:val="00C86696"/>
    <w:rsid w:val="00CA3BEB"/>
    <w:rsid w:val="00CD079D"/>
    <w:rsid w:val="00CE324C"/>
    <w:rsid w:val="00D950F7"/>
    <w:rsid w:val="00DA17AD"/>
    <w:rsid w:val="00DB780E"/>
    <w:rsid w:val="00E20859"/>
    <w:rsid w:val="00E35606"/>
    <w:rsid w:val="00E77E55"/>
    <w:rsid w:val="00EB0A4E"/>
    <w:rsid w:val="00EB588F"/>
    <w:rsid w:val="00EF7E10"/>
    <w:rsid w:val="00F14E99"/>
    <w:rsid w:val="00F32131"/>
    <w:rsid w:val="00F7516D"/>
    <w:rsid w:val="00F915EA"/>
    <w:rsid w:val="00F95E63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character" w:styleId="ab">
    <w:name w:val="endnote reference"/>
    <w:basedOn w:val="a0"/>
    <w:uiPriority w:val="99"/>
    <w:semiHidden/>
    <w:unhideWhenUsed/>
    <w:rsid w:val="0059654F"/>
    <w:rPr>
      <w:vertAlign w:val="superscript"/>
    </w:rPr>
  </w:style>
  <w:style w:type="character" w:styleId="ac">
    <w:name w:val="Hyperlink"/>
    <w:basedOn w:val="a0"/>
    <w:uiPriority w:val="99"/>
    <w:unhideWhenUsed/>
    <w:rsid w:val="0059654F"/>
    <w:rPr>
      <w:color w:val="0000FF"/>
      <w:u w:val="single"/>
    </w:rPr>
  </w:style>
  <w:style w:type="paragraph" w:styleId="ad">
    <w:name w:val="Body Text"/>
    <w:basedOn w:val="a"/>
    <w:link w:val="ae"/>
    <w:semiHidden/>
    <w:unhideWhenUsed/>
    <w:rsid w:val="006E4BB8"/>
    <w:pPr>
      <w:widowControl/>
      <w:autoSpaceDE/>
      <w:autoSpaceDN/>
      <w:ind w:left="0" w:firstLine="0"/>
      <w:jc w:val="center"/>
    </w:pPr>
  </w:style>
  <w:style w:type="character" w:customStyle="1" w:styleId="ae">
    <w:name w:val="Основной текст Знак"/>
    <w:basedOn w:val="a0"/>
    <w:link w:val="ad"/>
    <w:semiHidden/>
    <w:rsid w:val="006E4BB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6E38-A50A-4D79-B468-12C84793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8629</CharactersWithSpaces>
  <SharedDoc>false</SharedDoc>
  <HLinks>
    <vt:vector size="12" baseType="variant"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consultantplus://offline/ref=0A52116E6A289BF369CB39771E0A7B6931023C83C17B871DEEBA89A380C87F6286CA5DA0B5211D7E3001E5EE84BC1F42D7A7E7591Ak71DO</vt:lpwstr>
      </vt:variant>
      <vt:variant>
        <vt:lpwstr/>
      </vt:variant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consultantplus://offline/ref=0A52116E6A289BF369CB39771E0A7B6931003686C37F871DEEBA89A380C87F6286CA5DA3B1271628694EE4B2C3E80C41DEA7E551067E67D8k015O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оон</cp:lastModifiedBy>
  <cp:revision>5</cp:revision>
  <cp:lastPrinted>2023-12-21T05:24:00Z</cp:lastPrinted>
  <dcterms:created xsi:type="dcterms:W3CDTF">2023-12-19T11:03:00Z</dcterms:created>
  <dcterms:modified xsi:type="dcterms:W3CDTF">2023-12-21T05:26:00Z</dcterms:modified>
</cp:coreProperties>
</file>