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B4" w:rsidRPr="001C3832" w:rsidRDefault="00072EB4" w:rsidP="00072EB4">
      <w:pPr>
        <w:jc w:val="center"/>
        <w:rPr>
          <w:b/>
          <w:szCs w:val="28"/>
        </w:rPr>
      </w:pPr>
      <w:r w:rsidRPr="001C3832">
        <w:rPr>
          <w:b/>
          <w:noProof/>
          <w:szCs w:val="28"/>
        </w:rPr>
        <w:drawing>
          <wp:inline distT="0" distB="0" distL="0" distR="0">
            <wp:extent cx="419100" cy="457200"/>
            <wp:effectExtent l="19050" t="0" r="0" b="0"/>
            <wp:docPr id="4"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5"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072EB4" w:rsidRPr="001C3832" w:rsidRDefault="00072EB4" w:rsidP="00072EB4">
      <w:pPr>
        <w:jc w:val="center"/>
        <w:rPr>
          <w:b/>
          <w:sz w:val="28"/>
          <w:szCs w:val="28"/>
        </w:rPr>
      </w:pPr>
      <w:r w:rsidRPr="001C3832">
        <w:rPr>
          <w:b/>
          <w:sz w:val="28"/>
          <w:szCs w:val="28"/>
        </w:rPr>
        <w:t>ЛЕНИНГРАДСКАЯ ОБЛАСТЬ</w:t>
      </w:r>
    </w:p>
    <w:p w:rsidR="00072EB4" w:rsidRPr="001C3832" w:rsidRDefault="00072EB4" w:rsidP="00072EB4">
      <w:pPr>
        <w:jc w:val="center"/>
        <w:rPr>
          <w:b/>
          <w:sz w:val="28"/>
          <w:szCs w:val="28"/>
        </w:rPr>
      </w:pPr>
      <w:r w:rsidRPr="001C3832">
        <w:rPr>
          <w:b/>
          <w:sz w:val="28"/>
          <w:szCs w:val="28"/>
        </w:rPr>
        <w:t>ЛУЖСКИЙ МУНИЦИПАЛЬНЫЙ РАЙОН</w:t>
      </w:r>
    </w:p>
    <w:p w:rsidR="00072EB4" w:rsidRPr="001C3832" w:rsidRDefault="00072EB4" w:rsidP="00072EB4">
      <w:pPr>
        <w:jc w:val="center"/>
        <w:rPr>
          <w:b/>
          <w:sz w:val="28"/>
          <w:szCs w:val="28"/>
        </w:rPr>
      </w:pPr>
      <w:r w:rsidRPr="001C3832">
        <w:rPr>
          <w:b/>
          <w:sz w:val="28"/>
          <w:szCs w:val="28"/>
        </w:rPr>
        <w:t>СОВЕТ ДЕПУТАТОВ ТОРКОВИЧСКОГО СЕЛЬСКОГО ПОСЕЛЕНИЯ</w:t>
      </w:r>
    </w:p>
    <w:p w:rsidR="00072EB4" w:rsidRPr="001C3832" w:rsidRDefault="00072EB4" w:rsidP="00072EB4">
      <w:pPr>
        <w:jc w:val="center"/>
        <w:rPr>
          <w:sz w:val="28"/>
          <w:szCs w:val="28"/>
        </w:rPr>
      </w:pPr>
    </w:p>
    <w:p w:rsidR="00072EB4" w:rsidRPr="001C3832" w:rsidRDefault="00072EB4" w:rsidP="00072EB4">
      <w:pPr>
        <w:rPr>
          <w:noProof/>
          <w:sz w:val="28"/>
          <w:szCs w:val="28"/>
        </w:rPr>
      </w:pPr>
      <w:r w:rsidRPr="001C3832">
        <w:rPr>
          <w:b/>
          <w:sz w:val="28"/>
          <w:szCs w:val="28"/>
        </w:rPr>
        <w:t xml:space="preserve">                                                       </w:t>
      </w:r>
      <w:r w:rsidRPr="001C3832">
        <w:rPr>
          <w:spacing w:val="12"/>
          <w:sz w:val="28"/>
          <w:szCs w:val="28"/>
        </w:rPr>
        <w:t>РЕШЕНИЕ</w:t>
      </w:r>
    </w:p>
    <w:p w:rsidR="00072EB4" w:rsidRPr="005858C4" w:rsidRDefault="00072EB4" w:rsidP="00072EB4">
      <w:pPr>
        <w:shd w:val="clear" w:color="auto" w:fill="FFFFFF"/>
        <w:ind w:right="10"/>
        <w:rPr>
          <w:spacing w:val="3"/>
          <w:sz w:val="24"/>
          <w:szCs w:val="24"/>
        </w:rPr>
      </w:pPr>
      <w:r w:rsidRPr="005858C4">
        <w:rPr>
          <w:spacing w:val="3"/>
          <w:sz w:val="24"/>
          <w:szCs w:val="24"/>
        </w:rPr>
        <w:t>от  01.11.2021 г. № 108</w:t>
      </w:r>
    </w:p>
    <w:p w:rsidR="00072EB4" w:rsidRPr="005858C4" w:rsidRDefault="00072EB4" w:rsidP="00072EB4">
      <w:pPr>
        <w:shd w:val="clear" w:color="auto" w:fill="FFFFFF"/>
        <w:ind w:right="10"/>
        <w:rPr>
          <w:spacing w:val="3"/>
          <w:sz w:val="24"/>
          <w:szCs w:val="24"/>
        </w:rPr>
      </w:pPr>
      <w:r w:rsidRPr="005858C4">
        <w:rPr>
          <w:spacing w:val="3"/>
          <w:sz w:val="24"/>
          <w:szCs w:val="24"/>
        </w:rPr>
        <w:t>О внесении изменений и дополнений в решение</w:t>
      </w:r>
    </w:p>
    <w:p w:rsidR="00072EB4" w:rsidRPr="005858C4" w:rsidRDefault="00072EB4" w:rsidP="00072EB4">
      <w:pPr>
        <w:shd w:val="clear" w:color="auto" w:fill="FFFFFF"/>
        <w:ind w:right="10"/>
        <w:rPr>
          <w:spacing w:val="3"/>
          <w:sz w:val="24"/>
          <w:szCs w:val="24"/>
        </w:rPr>
      </w:pPr>
      <w:r w:rsidRPr="005858C4">
        <w:rPr>
          <w:spacing w:val="3"/>
          <w:sz w:val="24"/>
          <w:szCs w:val="24"/>
        </w:rPr>
        <w:t xml:space="preserve">Совета депутатов </w:t>
      </w:r>
      <w:proofErr w:type="spellStart"/>
      <w:r w:rsidRPr="005858C4">
        <w:rPr>
          <w:spacing w:val="3"/>
          <w:sz w:val="24"/>
          <w:szCs w:val="24"/>
        </w:rPr>
        <w:t>Торковичского</w:t>
      </w:r>
      <w:proofErr w:type="spellEnd"/>
      <w:r w:rsidRPr="005858C4">
        <w:rPr>
          <w:spacing w:val="3"/>
          <w:sz w:val="24"/>
          <w:szCs w:val="24"/>
        </w:rPr>
        <w:t xml:space="preserve"> сельского поселения</w:t>
      </w:r>
    </w:p>
    <w:p w:rsidR="00072EB4" w:rsidRPr="005858C4" w:rsidRDefault="00072EB4" w:rsidP="00072EB4">
      <w:pPr>
        <w:jc w:val="both"/>
        <w:rPr>
          <w:bCs/>
          <w:sz w:val="24"/>
          <w:szCs w:val="24"/>
        </w:rPr>
      </w:pPr>
      <w:r w:rsidRPr="005858C4">
        <w:rPr>
          <w:spacing w:val="3"/>
          <w:sz w:val="24"/>
          <w:szCs w:val="24"/>
        </w:rPr>
        <w:t xml:space="preserve">№ 137 от 16.08.2018 г. </w:t>
      </w:r>
      <w:r w:rsidRPr="005858C4">
        <w:rPr>
          <w:bCs/>
          <w:sz w:val="24"/>
          <w:szCs w:val="24"/>
        </w:rPr>
        <w:t>Об утверждении Положения</w:t>
      </w:r>
    </w:p>
    <w:p w:rsidR="00072EB4" w:rsidRPr="005858C4" w:rsidRDefault="00072EB4" w:rsidP="00072EB4">
      <w:pPr>
        <w:jc w:val="both"/>
        <w:rPr>
          <w:sz w:val="24"/>
          <w:szCs w:val="24"/>
        </w:rPr>
      </w:pPr>
      <w:r w:rsidRPr="005858C4">
        <w:rPr>
          <w:bCs/>
          <w:sz w:val="24"/>
          <w:szCs w:val="24"/>
        </w:rPr>
        <w:t xml:space="preserve"> «О порядке и условиях приватизации</w:t>
      </w:r>
      <w:r w:rsidRPr="005858C4">
        <w:rPr>
          <w:sz w:val="24"/>
          <w:szCs w:val="24"/>
        </w:rPr>
        <w:t xml:space="preserve"> </w:t>
      </w:r>
    </w:p>
    <w:p w:rsidR="00072EB4" w:rsidRPr="005858C4" w:rsidRDefault="00072EB4" w:rsidP="00072EB4">
      <w:pPr>
        <w:jc w:val="both"/>
        <w:rPr>
          <w:bCs/>
          <w:sz w:val="24"/>
          <w:szCs w:val="24"/>
        </w:rPr>
      </w:pPr>
      <w:r w:rsidRPr="005858C4">
        <w:rPr>
          <w:bCs/>
          <w:sz w:val="24"/>
          <w:szCs w:val="24"/>
        </w:rPr>
        <w:t>муниципального имущества в</w:t>
      </w:r>
      <w:r w:rsidRPr="005858C4">
        <w:rPr>
          <w:sz w:val="24"/>
          <w:szCs w:val="24"/>
        </w:rPr>
        <w:t xml:space="preserve"> </w:t>
      </w:r>
      <w:proofErr w:type="gramStart"/>
      <w:r w:rsidRPr="005858C4">
        <w:rPr>
          <w:bCs/>
          <w:sz w:val="24"/>
          <w:szCs w:val="24"/>
        </w:rPr>
        <w:t>муниципальном</w:t>
      </w:r>
      <w:proofErr w:type="gramEnd"/>
      <w:r w:rsidRPr="005858C4">
        <w:rPr>
          <w:bCs/>
          <w:sz w:val="24"/>
          <w:szCs w:val="24"/>
        </w:rPr>
        <w:t xml:space="preserve"> </w:t>
      </w:r>
    </w:p>
    <w:p w:rsidR="00072EB4" w:rsidRPr="005858C4" w:rsidRDefault="00072EB4" w:rsidP="00072EB4">
      <w:pPr>
        <w:jc w:val="both"/>
        <w:rPr>
          <w:bCs/>
          <w:sz w:val="24"/>
          <w:szCs w:val="24"/>
        </w:rPr>
      </w:pPr>
      <w:proofErr w:type="gramStart"/>
      <w:r w:rsidRPr="005858C4">
        <w:rPr>
          <w:bCs/>
          <w:sz w:val="24"/>
          <w:szCs w:val="24"/>
        </w:rPr>
        <w:t>образовании</w:t>
      </w:r>
      <w:proofErr w:type="gramEnd"/>
      <w:r w:rsidRPr="005858C4">
        <w:rPr>
          <w:sz w:val="24"/>
          <w:szCs w:val="24"/>
        </w:rPr>
        <w:t xml:space="preserve"> </w:t>
      </w:r>
      <w:proofErr w:type="spellStart"/>
      <w:r w:rsidRPr="005858C4">
        <w:rPr>
          <w:bCs/>
          <w:sz w:val="24"/>
          <w:szCs w:val="24"/>
        </w:rPr>
        <w:t>Торковичское</w:t>
      </w:r>
      <w:proofErr w:type="spellEnd"/>
      <w:r w:rsidRPr="005858C4">
        <w:rPr>
          <w:bCs/>
          <w:sz w:val="24"/>
          <w:szCs w:val="24"/>
        </w:rPr>
        <w:t xml:space="preserve"> сельское поселение </w:t>
      </w:r>
    </w:p>
    <w:p w:rsidR="00072EB4" w:rsidRPr="005858C4" w:rsidRDefault="00072EB4" w:rsidP="00072EB4">
      <w:pPr>
        <w:jc w:val="both"/>
        <w:rPr>
          <w:sz w:val="24"/>
          <w:szCs w:val="24"/>
        </w:rPr>
      </w:pPr>
      <w:r w:rsidRPr="005858C4">
        <w:rPr>
          <w:bCs/>
          <w:sz w:val="24"/>
          <w:szCs w:val="24"/>
        </w:rPr>
        <w:t>муниципального образования</w:t>
      </w:r>
      <w:r w:rsidRPr="005858C4">
        <w:rPr>
          <w:sz w:val="24"/>
          <w:szCs w:val="24"/>
        </w:rPr>
        <w:t xml:space="preserve"> </w:t>
      </w:r>
    </w:p>
    <w:p w:rsidR="00072EB4" w:rsidRPr="005858C4" w:rsidRDefault="00072EB4" w:rsidP="00072EB4">
      <w:pPr>
        <w:jc w:val="both"/>
        <w:rPr>
          <w:bCs/>
          <w:sz w:val="24"/>
          <w:szCs w:val="24"/>
        </w:rPr>
      </w:pPr>
      <w:proofErr w:type="spellStart"/>
      <w:r w:rsidRPr="005858C4">
        <w:rPr>
          <w:bCs/>
          <w:sz w:val="24"/>
          <w:szCs w:val="24"/>
        </w:rPr>
        <w:t>Лужского</w:t>
      </w:r>
      <w:proofErr w:type="spellEnd"/>
      <w:r w:rsidRPr="005858C4">
        <w:rPr>
          <w:bCs/>
          <w:sz w:val="24"/>
          <w:szCs w:val="24"/>
        </w:rPr>
        <w:t xml:space="preserve"> муниципального района</w:t>
      </w:r>
    </w:p>
    <w:p w:rsidR="00072EB4" w:rsidRPr="005858C4" w:rsidRDefault="00072EB4" w:rsidP="00072EB4">
      <w:pPr>
        <w:jc w:val="both"/>
        <w:rPr>
          <w:sz w:val="24"/>
          <w:szCs w:val="24"/>
        </w:rPr>
      </w:pPr>
      <w:r w:rsidRPr="005858C4">
        <w:rPr>
          <w:bCs/>
          <w:sz w:val="24"/>
          <w:szCs w:val="24"/>
        </w:rPr>
        <w:t>Ленинградской области»</w:t>
      </w:r>
    </w:p>
    <w:p w:rsidR="005858C4" w:rsidRPr="005858C4" w:rsidRDefault="005858C4" w:rsidP="00072EB4">
      <w:pPr>
        <w:shd w:val="clear" w:color="auto" w:fill="FFFFFF"/>
        <w:ind w:right="10"/>
        <w:jc w:val="both"/>
        <w:rPr>
          <w:sz w:val="24"/>
          <w:szCs w:val="24"/>
        </w:rPr>
      </w:pPr>
    </w:p>
    <w:p w:rsidR="005858C4" w:rsidRPr="005858C4" w:rsidRDefault="005858C4" w:rsidP="00072EB4">
      <w:pPr>
        <w:shd w:val="clear" w:color="auto" w:fill="FFFFFF"/>
        <w:ind w:right="10"/>
        <w:jc w:val="both"/>
        <w:rPr>
          <w:spacing w:val="3"/>
          <w:sz w:val="24"/>
          <w:szCs w:val="24"/>
        </w:rPr>
      </w:pPr>
      <w:r w:rsidRPr="005858C4">
        <w:rPr>
          <w:sz w:val="24"/>
          <w:szCs w:val="24"/>
        </w:rPr>
        <w:t xml:space="preserve">В соответствии с Федеральным Законом от 21.12.2001 г. N 178-ФЗ “О приватизации государственного и муниципального имущества”, Федеральным Законом от 06.10.2003 г. №131-ФЗ “Об общих принципах организации местного самоуправления в Российской Федерации”, Совет депутатов МО </w:t>
      </w:r>
      <w:proofErr w:type="spellStart"/>
      <w:r w:rsidRPr="005858C4">
        <w:rPr>
          <w:sz w:val="24"/>
          <w:szCs w:val="24"/>
        </w:rPr>
        <w:t>Торковичского</w:t>
      </w:r>
      <w:proofErr w:type="spellEnd"/>
      <w:r w:rsidRPr="005858C4">
        <w:rPr>
          <w:sz w:val="24"/>
          <w:szCs w:val="24"/>
        </w:rPr>
        <w:t xml:space="preserve"> сельского  поселения</w:t>
      </w:r>
    </w:p>
    <w:p w:rsidR="00072EB4" w:rsidRPr="005858C4" w:rsidRDefault="00072EB4" w:rsidP="00072EB4">
      <w:pPr>
        <w:shd w:val="clear" w:color="auto" w:fill="FFFFFF"/>
        <w:ind w:right="10"/>
        <w:jc w:val="both"/>
        <w:rPr>
          <w:spacing w:val="3"/>
          <w:sz w:val="24"/>
          <w:szCs w:val="24"/>
        </w:rPr>
      </w:pPr>
      <w:r w:rsidRPr="005858C4">
        <w:rPr>
          <w:spacing w:val="3"/>
          <w:sz w:val="24"/>
          <w:szCs w:val="24"/>
        </w:rPr>
        <w:t>РЕШИЛ:</w:t>
      </w:r>
    </w:p>
    <w:p w:rsidR="00072EB4" w:rsidRPr="005858C4" w:rsidRDefault="00072EB4" w:rsidP="00072EB4">
      <w:pPr>
        <w:shd w:val="clear" w:color="auto" w:fill="FFFFFF"/>
        <w:ind w:right="10"/>
        <w:jc w:val="both"/>
        <w:rPr>
          <w:spacing w:val="3"/>
          <w:sz w:val="24"/>
          <w:szCs w:val="24"/>
        </w:rPr>
      </w:pPr>
    </w:p>
    <w:p w:rsidR="00072EB4" w:rsidRPr="005858C4" w:rsidRDefault="00072EB4" w:rsidP="00072EB4">
      <w:pPr>
        <w:jc w:val="both"/>
        <w:rPr>
          <w:bCs/>
          <w:sz w:val="24"/>
          <w:szCs w:val="24"/>
        </w:rPr>
      </w:pPr>
      <w:r w:rsidRPr="005858C4">
        <w:rPr>
          <w:bCs/>
          <w:sz w:val="24"/>
          <w:szCs w:val="24"/>
        </w:rPr>
        <w:t>1. Ст.2 п.2 Положения  «О порядке и условиях приватизации</w:t>
      </w:r>
      <w:r w:rsidRPr="005858C4">
        <w:rPr>
          <w:sz w:val="24"/>
          <w:szCs w:val="24"/>
        </w:rPr>
        <w:t xml:space="preserve"> </w:t>
      </w:r>
      <w:r w:rsidRPr="005858C4">
        <w:rPr>
          <w:bCs/>
          <w:sz w:val="24"/>
          <w:szCs w:val="24"/>
        </w:rPr>
        <w:t>муниципального имущества в</w:t>
      </w:r>
      <w:r w:rsidRPr="005858C4">
        <w:rPr>
          <w:sz w:val="24"/>
          <w:szCs w:val="24"/>
        </w:rPr>
        <w:t xml:space="preserve"> </w:t>
      </w:r>
      <w:r w:rsidRPr="005858C4">
        <w:rPr>
          <w:bCs/>
          <w:sz w:val="24"/>
          <w:szCs w:val="24"/>
        </w:rPr>
        <w:t>муниципальном образовании</w:t>
      </w:r>
      <w:r w:rsidRPr="005858C4">
        <w:rPr>
          <w:sz w:val="24"/>
          <w:szCs w:val="24"/>
        </w:rPr>
        <w:t xml:space="preserve"> </w:t>
      </w:r>
      <w:proofErr w:type="spellStart"/>
      <w:r w:rsidRPr="005858C4">
        <w:rPr>
          <w:bCs/>
          <w:sz w:val="24"/>
          <w:szCs w:val="24"/>
        </w:rPr>
        <w:t>Торковичское</w:t>
      </w:r>
      <w:proofErr w:type="spellEnd"/>
      <w:r w:rsidRPr="005858C4">
        <w:rPr>
          <w:bCs/>
          <w:sz w:val="24"/>
          <w:szCs w:val="24"/>
        </w:rPr>
        <w:t xml:space="preserve"> сельское поселение </w:t>
      </w:r>
    </w:p>
    <w:p w:rsidR="00072EB4" w:rsidRPr="005858C4" w:rsidRDefault="00072EB4" w:rsidP="00072EB4">
      <w:pPr>
        <w:jc w:val="both"/>
        <w:rPr>
          <w:sz w:val="24"/>
          <w:szCs w:val="24"/>
        </w:rPr>
      </w:pPr>
      <w:r w:rsidRPr="005858C4">
        <w:rPr>
          <w:bCs/>
          <w:sz w:val="24"/>
          <w:szCs w:val="24"/>
        </w:rPr>
        <w:t>муниципального образования</w:t>
      </w:r>
      <w:r w:rsidRPr="005858C4">
        <w:rPr>
          <w:sz w:val="24"/>
          <w:szCs w:val="24"/>
        </w:rPr>
        <w:t xml:space="preserve"> </w:t>
      </w:r>
      <w:proofErr w:type="spellStart"/>
      <w:r w:rsidRPr="005858C4">
        <w:rPr>
          <w:bCs/>
          <w:sz w:val="24"/>
          <w:szCs w:val="24"/>
        </w:rPr>
        <w:t>Лужского</w:t>
      </w:r>
      <w:proofErr w:type="spellEnd"/>
      <w:r w:rsidRPr="005858C4">
        <w:rPr>
          <w:bCs/>
          <w:sz w:val="24"/>
          <w:szCs w:val="24"/>
        </w:rPr>
        <w:t xml:space="preserve"> муниципального района Ленинградской области</w:t>
      </w:r>
      <w:r w:rsidRPr="005858C4">
        <w:rPr>
          <w:rStyle w:val="a4"/>
          <w:sz w:val="24"/>
          <w:szCs w:val="24"/>
        </w:rPr>
        <w:t xml:space="preserve">», </w:t>
      </w:r>
      <w:r w:rsidRPr="005858C4">
        <w:rPr>
          <w:rStyle w:val="a4"/>
          <w:b w:val="0"/>
          <w:sz w:val="24"/>
          <w:szCs w:val="24"/>
        </w:rPr>
        <w:t xml:space="preserve">принятого Решением совета депутатов </w:t>
      </w:r>
      <w:r w:rsidRPr="005858C4">
        <w:rPr>
          <w:color w:val="000000"/>
          <w:spacing w:val="3"/>
          <w:sz w:val="24"/>
          <w:szCs w:val="24"/>
        </w:rPr>
        <w:t>№ 137 от 16.08.2018 г.   читать в следующей редакции:</w:t>
      </w:r>
      <w:r w:rsidRPr="005858C4">
        <w:rPr>
          <w:sz w:val="24"/>
          <w:szCs w:val="24"/>
        </w:rPr>
        <w:t xml:space="preserve"> «Действие настоящего Положения не распространяется на отношения, возникающие при отчуждении:</w:t>
      </w:r>
    </w:p>
    <w:p w:rsidR="00137A5E" w:rsidRPr="005858C4" w:rsidRDefault="00072EB4" w:rsidP="00072EB4">
      <w:pPr>
        <w:jc w:val="both"/>
        <w:rPr>
          <w:sz w:val="24"/>
          <w:szCs w:val="24"/>
        </w:rPr>
      </w:pPr>
      <w:r w:rsidRPr="005858C4">
        <w:rPr>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072EB4" w:rsidRPr="005858C4" w:rsidRDefault="00072EB4" w:rsidP="00072EB4">
      <w:pPr>
        <w:jc w:val="both"/>
        <w:rPr>
          <w:sz w:val="24"/>
          <w:szCs w:val="24"/>
        </w:rPr>
      </w:pPr>
      <w:r w:rsidRPr="005858C4">
        <w:rPr>
          <w:sz w:val="24"/>
          <w:szCs w:val="24"/>
        </w:rPr>
        <w:t>2) природных ресурсов;</w:t>
      </w:r>
    </w:p>
    <w:p w:rsidR="00072EB4" w:rsidRPr="005858C4" w:rsidRDefault="00072EB4" w:rsidP="00072EB4">
      <w:pPr>
        <w:jc w:val="both"/>
        <w:rPr>
          <w:sz w:val="24"/>
          <w:szCs w:val="24"/>
        </w:rPr>
      </w:pPr>
      <w:r w:rsidRPr="005858C4">
        <w:rPr>
          <w:sz w:val="24"/>
          <w:szCs w:val="24"/>
        </w:rPr>
        <w:t>3) муниципального жилищного фонда (за исключением случаев  отсутствия лиц,  состоящих на учете, как нуждающиеся в жилой площади, предоставляемой по договорам социального найма,  способных подтвердить свое право состоять на учете)</w:t>
      </w:r>
      <w:r w:rsidR="00137A5E" w:rsidRPr="005858C4">
        <w:rPr>
          <w:sz w:val="24"/>
          <w:szCs w:val="24"/>
        </w:rPr>
        <w:t>;</w:t>
      </w:r>
    </w:p>
    <w:p w:rsidR="00072EB4" w:rsidRPr="005858C4" w:rsidRDefault="00072EB4" w:rsidP="00072EB4">
      <w:pPr>
        <w:jc w:val="both"/>
        <w:rPr>
          <w:sz w:val="24"/>
          <w:szCs w:val="24"/>
        </w:rPr>
      </w:pPr>
      <w:r w:rsidRPr="005858C4">
        <w:rPr>
          <w:sz w:val="24"/>
          <w:szCs w:val="24"/>
        </w:rPr>
        <w:t>4) муниципального имущества, находящегося за пределами территории Российской Федерации;</w:t>
      </w:r>
    </w:p>
    <w:p w:rsidR="00F9538B" w:rsidRDefault="00072EB4" w:rsidP="00F9538B">
      <w:pPr>
        <w:jc w:val="both"/>
        <w:rPr>
          <w:sz w:val="24"/>
          <w:szCs w:val="24"/>
        </w:rPr>
      </w:pPr>
      <w:r w:rsidRPr="005858C4">
        <w:rPr>
          <w:sz w:val="24"/>
          <w:szCs w:val="24"/>
        </w:rPr>
        <w:t>5) муниципального имущества в случаях, предусмотренных международными договорами Российской Федерации;</w:t>
      </w:r>
    </w:p>
    <w:p w:rsidR="00F9538B" w:rsidRPr="00F9538B" w:rsidRDefault="00F9538B" w:rsidP="00F9538B">
      <w:pPr>
        <w:jc w:val="both"/>
        <w:rPr>
          <w:sz w:val="24"/>
          <w:szCs w:val="24"/>
        </w:rPr>
      </w:pPr>
      <w:proofErr w:type="gramStart"/>
      <w:r w:rsidRPr="00F9538B">
        <w:rPr>
          <w:sz w:val="24"/>
          <w:szCs w:val="24"/>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9538B">
        <w:rPr>
          <w:sz w:val="24"/>
          <w:szCs w:val="24"/>
        </w:rPr>
        <w:t xml:space="preserve"> здания, строения и сооружения, находящиеся в собственности указанных организаций;</w:t>
      </w:r>
    </w:p>
    <w:p w:rsidR="00F9538B" w:rsidRPr="00F9538B" w:rsidRDefault="00F9538B" w:rsidP="00F9538B">
      <w:pPr>
        <w:spacing w:before="100" w:beforeAutospacing="1" w:after="100" w:afterAutospacing="1"/>
        <w:jc w:val="both"/>
        <w:rPr>
          <w:sz w:val="24"/>
          <w:szCs w:val="24"/>
        </w:rPr>
      </w:pPr>
      <w:r w:rsidRPr="00F9538B">
        <w:rPr>
          <w:sz w:val="24"/>
          <w:szCs w:val="24"/>
        </w:rPr>
        <w:t xml:space="preserve">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w:t>
      </w:r>
      <w:r w:rsidRPr="00F9538B">
        <w:rPr>
          <w:sz w:val="24"/>
          <w:szCs w:val="24"/>
        </w:rPr>
        <w:lastRenderedPageBreak/>
        <w:t>передаваемого государственным корпорациям и иным некоммерческим организациям в качестве имущественного взноса  муниципальных образований;</w:t>
      </w:r>
    </w:p>
    <w:p w:rsidR="00F9538B" w:rsidRPr="00F9538B" w:rsidRDefault="00F9538B" w:rsidP="00F9538B">
      <w:pPr>
        <w:spacing w:before="100" w:beforeAutospacing="1" w:after="100" w:afterAutospacing="1"/>
        <w:jc w:val="both"/>
        <w:rPr>
          <w:sz w:val="24"/>
          <w:szCs w:val="24"/>
        </w:rPr>
      </w:pPr>
      <w:r w:rsidRPr="00F9538B">
        <w:rPr>
          <w:sz w:val="24"/>
          <w:szCs w:val="24"/>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F9538B" w:rsidRPr="00F9538B" w:rsidRDefault="00F9538B" w:rsidP="00F9538B">
      <w:pPr>
        <w:spacing w:before="100" w:beforeAutospacing="1" w:after="100" w:afterAutospacing="1"/>
        <w:jc w:val="both"/>
        <w:rPr>
          <w:sz w:val="24"/>
          <w:szCs w:val="24"/>
        </w:rPr>
      </w:pPr>
      <w:r w:rsidRPr="00F9538B">
        <w:rPr>
          <w:sz w:val="24"/>
          <w:szCs w:val="24"/>
        </w:rPr>
        <w:t>9) муниципального имущества на основании судебного решения;</w:t>
      </w:r>
    </w:p>
    <w:p w:rsidR="00F9538B" w:rsidRPr="00F9538B" w:rsidRDefault="00F9538B" w:rsidP="00F9538B">
      <w:pPr>
        <w:spacing w:before="100" w:beforeAutospacing="1" w:after="100" w:afterAutospacing="1"/>
        <w:jc w:val="both"/>
        <w:rPr>
          <w:sz w:val="24"/>
          <w:szCs w:val="24"/>
        </w:rPr>
      </w:pPr>
      <w:r w:rsidRPr="00F9538B">
        <w:rPr>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F9538B" w:rsidRPr="00F9538B" w:rsidRDefault="00F9538B" w:rsidP="00F9538B">
      <w:pPr>
        <w:spacing w:before="100" w:beforeAutospacing="1" w:after="100" w:afterAutospacing="1"/>
        <w:jc w:val="both"/>
        <w:rPr>
          <w:sz w:val="24"/>
          <w:szCs w:val="24"/>
        </w:rPr>
      </w:pPr>
      <w:r w:rsidRPr="00F9538B">
        <w:rPr>
          <w:sz w:val="24"/>
          <w:szCs w:val="24"/>
        </w:rPr>
        <w:t xml:space="preserve">11)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6" w:history="1">
        <w:r w:rsidRPr="00F9538B">
          <w:rPr>
            <w:color w:val="0000FF"/>
            <w:sz w:val="24"/>
            <w:szCs w:val="24"/>
            <w:u w:val="single"/>
          </w:rPr>
          <w:t>законом</w:t>
        </w:r>
      </w:hyperlink>
      <w:r w:rsidRPr="00F9538B">
        <w:rPr>
          <w:sz w:val="24"/>
          <w:szCs w:val="24"/>
        </w:rPr>
        <w:t xml:space="preserve"> “О территориях опережающего социально-экономического развития в Российской Федерации;</w:t>
      </w:r>
    </w:p>
    <w:p w:rsidR="00F9538B" w:rsidRPr="00F9538B" w:rsidRDefault="00F9538B" w:rsidP="00F9538B">
      <w:pPr>
        <w:spacing w:before="100" w:beforeAutospacing="1" w:after="100" w:afterAutospacing="1"/>
        <w:jc w:val="both"/>
        <w:rPr>
          <w:sz w:val="24"/>
          <w:szCs w:val="24"/>
        </w:rPr>
      </w:pPr>
      <w:r w:rsidRPr="00F9538B">
        <w:rPr>
          <w:sz w:val="24"/>
          <w:szCs w:val="24"/>
        </w:rPr>
        <w:t>12)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F9538B" w:rsidRPr="00F9538B" w:rsidRDefault="00F9538B" w:rsidP="00F9538B">
      <w:pPr>
        <w:jc w:val="both"/>
        <w:rPr>
          <w:sz w:val="24"/>
          <w:szCs w:val="24"/>
        </w:rPr>
      </w:pPr>
      <w:r w:rsidRPr="00F9538B">
        <w:rPr>
          <w:sz w:val="24"/>
          <w:szCs w:val="24"/>
        </w:rPr>
        <w:t xml:space="preserve">13)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26.12.1995 </w:t>
      </w:r>
    </w:p>
    <w:p w:rsidR="00F9538B" w:rsidRPr="00F9538B" w:rsidRDefault="00F9538B" w:rsidP="00F9538B">
      <w:pPr>
        <w:jc w:val="both"/>
        <w:rPr>
          <w:sz w:val="24"/>
          <w:szCs w:val="24"/>
        </w:rPr>
      </w:pPr>
      <w:r w:rsidRPr="00F9538B">
        <w:rPr>
          <w:sz w:val="24"/>
          <w:szCs w:val="24"/>
        </w:rPr>
        <w:t>№ 208-ФЗ «Об акционерных обществах»;</w:t>
      </w:r>
    </w:p>
    <w:p w:rsidR="00F9538B" w:rsidRPr="00F9538B" w:rsidRDefault="00F9538B" w:rsidP="00F9538B">
      <w:pPr>
        <w:jc w:val="both"/>
        <w:rPr>
          <w:sz w:val="24"/>
          <w:szCs w:val="24"/>
        </w:rPr>
      </w:pPr>
    </w:p>
    <w:p w:rsidR="00F9538B" w:rsidRPr="00F9538B" w:rsidRDefault="00F9538B" w:rsidP="00F9538B">
      <w:pPr>
        <w:jc w:val="both"/>
        <w:rPr>
          <w:sz w:val="24"/>
          <w:szCs w:val="24"/>
        </w:rPr>
      </w:pPr>
      <w:r w:rsidRPr="00F9538B">
        <w:rPr>
          <w:sz w:val="24"/>
          <w:szCs w:val="24"/>
        </w:rPr>
        <w:t>14)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9538B" w:rsidRPr="00F9538B" w:rsidRDefault="00F9538B" w:rsidP="00F9538B">
      <w:pPr>
        <w:pStyle w:val="a8"/>
        <w:ind w:left="360"/>
        <w:jc w:val="both"/>
        <w:rPr>
          <w:sz w:val="24"/>
          <w:szCs w:val="24"/>
        </w:rPr>
      </w:pPr>
    </w:p>
    <w:p w:rsidR="00137A5E" w:rsidRPr="00F9538B" w:rsidRDefault="00137A5E" w:rsidP="00072EB4">
      <w:pPr>
        <w:pStyle w:val="a3"/>
        <w:spacing w:before="0" w:beforeAutospacing="0" w:after="0" w:afterAutospacing="0"/>
        <w:jc w:val="both"/>
        <w:rPr>
          <w:bCs/>
        </w:rPr>
      </w:pPr>
    </w:p>
    <w:p w:rsidR="00072EB4" w:rsidRPr="00F9538B" w:rsidRDefault="00072EB4" w:rsidP="00072EB4">
      <w:pPr>
        <w:pStyle w:val="a3"/>
        <w:spacing w:before="0" w:beforeAutospacing="0" w:after="0" w:afterAutospacing="0"/>
        <w:jc w:val="both"/>
      </w:pPr>
      <w:r w:rsidRPr="00F9538B">
        <w:t xml:space="preserve">2. Опубликовать настоящее решение на официальном сайте </w:t>
      </w:r>
      <w:proofErr w:type="spellStart"/>
      <w:r w:rsidRPr="00F9538B">
        <w:rPr>
          <w:lang w:val="en-US"/>
        </w:rPr>
        <w:t>torkovichiadm</w:t>
      </w:r>
      <w:proofErr w:type="spellEnd"/>
      <w:r w:rsidRPr="00F9538B">
        <w:t>.</w:t>
      </w:r>
      <w:proofErr w:type="spellStart"/>
      <w:r w:rsidRPr="00F9538B">
        <w:rPr>
          <w:lang w:val="en-US"/>
        </w:rPr>
        <w:t>ru</w:t>
      </w:r>
      <w:proofErr w:type="spellEnd"/>
      <w:r w:rsidRPr="00F9538B">
        <w:t xml:space="preserve"> в сети Интернет.</w:t>
      </w:r>
    </w:p>
    <w:p w:rsidR="00072EB4" w:rsidRPr="00F9538B" w:rsidRDefault="00072EB4" w:rsidP="00072EB4">
      <w:pPr>
        <w:pStyle w:val="a3"/>
        <w:spacing w:before="0" w:beforeAutospacing="0" w:after="0" w:afterAutospacing="0"/>
        <w:jc w:val="both"/>
      </w:pPr>
    </w:p>
    <w:p w:rsidR="00072EB4" w:rsidRPr="00F9538B" w:rsidRDefault="00072EB4" w:rsidP="00072EB4">
      <w:pPr>
        <w:pStyle w:val="a3"/>
        <w:spacing w:before="0" w:beforeAutospacing="0" w:after="0" w:afterAutospacing="0"/>
        <w:jc w:val="both"/>
      </w:pPr>
    </w:p>
    <w:p w:rsidR="00072EB4" w:rsidRPr="00F9538B" w:rsidRDefault="00072EB4" w:rsidP="00072EB4">
      <w:pPr>
        <w:pStyle w:val="a3"/>
        <w:spacing w:before="0" w:beforeAutospacing="0" w:after="0" w:afterAutospacing="0"/>
        <w:jc w:val="both"/>
      </w:pPr>
      <w:r w:rsidRPr="00F9538B">
        <w:t xml:space="preserve">Глава </w:t>
      </w:r>
      <w:proofErr w:type="spellStart"/>
      <w:r w:rsidRPr="00F9538B">
        <w:t>Торковичского</w:t>
      </w:r>
      <w:proofErr w:type="spellEnd"/>
      <w:r w:rsidRPr="00F9538B">
        <w:t xml:space="preserve">                                                                 </w:t>
      </w:r>
      <w:proofErr w:type="spellStart"/>
      <w:r w:rsidRPr="00F9538B">
        <w:t>Грауль</w:t>
      </w:r>
      <w:proofErr w:type="spellEnd"/>
      <w:r w:rsidRPr="00F9538B">
        <w:t xml:space="preserve"> Н.А.</w:t>
      </w:r>
    </w:p>
    <w:p w:rsidR="00072EB4" w:rsidRPr="00F9538B" w:rsidRDefault="00072EB4" w:rsidP="00072EB4">
      <w:pPr>
        <w:pStyle w:val="a3"/>
        <w:spacing w:before="0" w:beforeAutospacing="0" w:after="0" w:afterAutospacing="0"/>
        <w:jc w:val="both"/>
      </w:pPr>
      <w:r w:rsidRPr="00F9538B">
        <w:t xml:space="preserve">сельского поселения                                                                      </w:t>
      </w:r>
    </w:p>
    <w:p w:rsidR="00072EB4" w:rsidRPr="00F9538B" w:rsidRDefault="00072EB4" w:rsidP="00072EB4">
      <w:pPr>
        <w:pStyle w:val="a3"/>
        <w:spacing w:before="0" w:beforeAutospacing="0" w:after="0" w:afterAutospacing="0"/>
        <w:jc w:val="both"/>
      </w:pPr>
    </w:p>
    <w:p w:rsidR="00146024" w:rsidRPr="00F9538B" w:rsidRDefault="00146024">
      <w:pPr>
        <w:rPr>
          <w:sz w:val="24"/>
          <w:szCs w:val="24"/>
        </w:rPr>
      </w:pPr>
    </w:p>
    <w:sectPr w:rsidR="00146024" w:rsidRPr="00F9538B" w:rsidSect="00E96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85FC6"/>
    <w:multiLevelType w:val="multilevel"/>
    <w:tmpl w:val="E8AA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EB4"/>
    <w:rsid w:val="00072EB4"/>
    <w:rsid w:val="00137A5E"/>
    <w:rsid w:val="00146024"/>
    <w:rsid w:val="00394BFF"/>
    <w:rsid w:val="005858C4"/>
    <w:rsid w:val="00DF1857"/>
    <w:rsid w:val="00F9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2">
    <w:name w:val="s12"/>
    <w:basedOn w:val="a"/>
    <w:rsid w:val="00072EB4"/>
    <w:pPr>
      <w:spacing w:before="100" w:beforeAutospacing="1" w:after="100" w:afterAutospacing="1"/>
    </w:pPr>
    <w:rPr>
      <w:rFonts w:eastAsia="Calibri"/>
      <w:sz w:val="24"/>
      <w:szCs w:val="24"/>
    </w:rPr>
  </w:style>
  <w:style w:type="character" w:customStyle="1" w:styleId="bumpedfont15">
    <w:name w:val="bumpedfont15"/>
    <w:basedOn w:val="a0"/>
    <w:rsid w:val="00072EB4"/>
  </w:style>
  <w:style w:type="paragraph" w:styleId="a3">
    <w:name w:val="Normal (Web)"/>
    <w:basedOn w:val="a"/>
    <w:unhideWhenUsed/>
    <w:rsid w:val="00072EB4"/>
    <w:pPr>
      <w:spacing w:before="100" w:beforeAutospacing="1" w:after="100" w:afterAutospacing="1"/>
    </w:pPr>
    <w:rPr>
      <w:sz w:val="24"/>
      <w:szCs w:val="24"/>
    </w:rPr>
  </w:style>
  <w:style w:type="character" w:styleId="a4">
    <w:name w:val="Strong"/>
    <w:basedOn w:val="a0"/>
    <w:qFormat/>
    <w:rsid w:val="00072EB4"/>
    <w:rPr>
      <w:b/>
      <w:bCs/>
    </w:rPr>
  </w:style>
  <w:style w:type="paragraph" w:styleId="a5">
    <w:name w:val="Balloon Text"/>
    <w:basedOn w:val="a"/>
    <w:link w:val="a6"/>
    <w:uiPriority w:val="99"/>
    <w:semiHidden/>
    <w:unhideWhenUsed/>
    <w:rsid w:val="00072EB4"/>
    <w:rPr>
      <w:rFonts w:ascii="Tahoma" w:hAnsi="Tahoma" w:cs="Tahoma"/>
      <w:sz w:val="16"/>
      <w:szCs w:val="16"/>
    </w:rPr>
  </w:style>
  <w:style w:type="character" w:customStyle="1" w:styleId="a6">
    <w:name w:val="Текст выноски Знак"/>
    <w:basedOn w:val="a0"/>
    <w:link w:val="a5"/>
    <w:uiPriority w:val="99"/>
    <w:semiHidden/>
    <w:rsid w:val="00072EB4"/>
    <w:rPr>
      <w:rFonts w:ascii="Tahoma" w:eastAsia="Times New Roman" w:hAnsi="Tahoma" w:cs="Tahoma"/>
      <w:sz w:val="16"/>
      <w:szCs w:val="16"/>
      <w:lang w:eastAsia="ru-RU"/>
    </w:rPr>
  </w:style>
  <w:style w:type="character" w:styleId="a7">
    <w:name w:val="Emphasis"/>
    <w:basedOn w:val="a0"/>
    <w:uiPriority w:val="20"/>
    <w:qFormat/>
    <w:rsid w:val="00072EB4"/>
    <w:rPr>
      <w:i/>
      <w:iCs/>
    </w:rPr>
  </w:style>
  <w:style w:type="paragraph" w:styleId="a8">
    <w:name w:val="List Paragraph"/>
    <w:basedOn w:val="a"/>
    <w:uiPriority w:val="34"/>
    <w:qFormat/>
    <w:rsid w:val="00F953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2123F8900AE508CD699DEA1A48EB38F298B1E935B59E00552B2679A5sFa3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3</cp:revision>
  <cp:lastPrinted>2021-11-15T07:25:00Z</cp:lastPrinted>
  <dcterms:created xsi:type="dcterms:W3CDTF">2021-11-11T08:18:00Z</dcterms:created>
  <dcterms:modified xsi:type="dcterms:W3CDTF">2021-12-10T07:41:00Z</dcterms:modified>
</cp:coreProperties>
</file>