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val="en-US"/>
        </w:rPr>
      </w:pP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val="en-US"/>
        </w:rPr>
      </w:pPr>
      <w:r w:rsidRPr="00942E65">
        <w:rPr>
          <w:rFonts w:ascii="Calibri" w:hAnsi="Calibri" w:cs="Calibri"/>
          <w:noProof/>
          <w:color w:val="auto"/>
          <w:sz w:val="22"/>
        </w:rPr>
        <w:drawing>
          <wp:inline distT="0" distB="0" distL="0" distR="0" wp14:anchorId="11639E2C" wp14:editId="35B7C1DF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ЛЕНИНГРАДСКАЯ ОБЛАСТЬ</w:t>
      </w: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ЛУЖСКИЙ МУНИЦИПАЛЬНЫЙ РАЙОН</w:t>
      </w: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СОВЕТ ДЕПУТАТОВ ТОРКОВИЧСКОГО СЕЛЬСКОГО ПОСЕЛЕНИЯ</w:t>
      </w:r>
    </w:p>
    <w:p w:rsidR="00942E65" w:rsidRPr="00942E65" w:rsidRDefault="00942E65" w:rsidP="00942E65">
      <w:pPr>
        <w:widowControl w:val="0"/>
        <w:spacing w:after="0" w:line="240" w:lineRule="auto"/>
        <w:ind w:left="0" w:right="0" w:firstLine="540"/>
        <w:jc w:val="center"/>
        <w:rPr>
          <w:color w:val="auto"/>
          <w:sz w:val="32"/>
          <w:szCs w:val="32"/>
        </w:rPr>
      </w:pPr>
    </w:p>
    <w:p w:rsidR="00942E65" w:rsidRPr="00942E65" w:rsidRDefault="00942E65" w:rsidP="00942E65">
      <w:pPr>
        <w:widowControl w:val="0"/>
        <w:spacing w:after="0" w:line="240" w:lineRule="auto"/>
        <w:ind w:left="0" w:right="0" w:firstLine="540"/>
        <w:jc w:val="center"/>
        <w:rPr>
          <w:b/>
          <w:color w:val="auto"/>
          <w:sz w:val="32"/>
          <w:szCs w:val="32"/>
        </w:rPr>
      </w:pPr>
      <w:r w:rsidRPr="00942E65">
        <w:rPr>
          <w:b/>
          <w:color w:val="auto"/>
          <w:sz w:val="32"/>
          <w:szCs w:val="32"/>
        </w:rPr>
        <w:t>РЕШЕНИЕ</w:t>
      </w:r>
    </w:p>
    <w:p w:rsidR="003F16E2" w:rsidRDefault="00EE4B26" w:rsidP="00685748">
      <w:pPr>
        <w:spacing w:after="2" w:line="259" w:lineRule="auto"/>
        <w:ind w:left="622" w:right="0" w:firstLine="0"/>
        <w:jc w:val="center"/>
      </w:pPr>
      <w:r>
        <w:t xml:space="preserve"> </w:t>
      </w:r>
    </w:p>
    <w:p w:rsidR="003F16E2" w:rsidRDefault="00EE4B26">
      <w:pPr>
        <w:spacing w:after="13" w:line="259" w:lineRule="auto"/>
        <w:ind w:left="773" w:right="0" w:firstLine="0"/>
        <w:jc w:val="left"/>
      </w:pPr>
      <w:r>
        <w:rPr>
          <w:b/>
          <w:sz w:val="28"/>
        </w:rPr>
        <w:t xml:space="preserve"> </w:t>
      </w:r>
    </w:p>
    <w:p w:rsidR="00942E65" w:rsidRPr="00AF6980" w:rsidRDefault="00890013" w:rsidP="00890013">
      <w:pPr>
        <w:spacing w:after="42" w:line="248" w:lineRule="auto"/>
        <w:ind w:left="0" w:right="1459" w:firstLine="0"/>
        <w:rPr>
          <w:sz w:val="28"/>
        </w:rPr>
      </w:pPr>
      <w:r>
        <w:rPr>
          <w:b/>
          <w:sz w:val="28"/>
        </w:rPr>
        <w:tab/>
        <w:t>13 февраля 2020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38</w:t>
      </w:r>
      <w:r w:rsidR="00EE4B26" w:rsidRPr="00AF6980">
        <w:rPr>
          <w:sz w:val="28"/>
        </w:rPr>
        <w:t xml:space="preserve">      </w:t>
      </w:r>
    </w:p>
    <w:p w:rsidR="003F16E2" w:rsidRPr="00942E65" w:rsidRDefault="00EE4B26" w:rsidP="00942E65">
      <w:pPr>
        <w:spacing w:after="42" w:line="248" w:lineRule="auto"/>
        <w:ind w:left="768" w:right="1459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3F16E2" w:rsidRDefault="00EE4B26" w:rsidP="00942E65">
      <w:pPr>
        <w:spacing w:after="41" w:line="248" w:lineRule="auto"/>
        <w:ind w:left="768" w:right="4889"/>
      </w:pPr>
      <w:r>
        <w:rPr>
          <w:sz w:val="28"/>
        </w:rPr>
        <w:t xml:space="preserve">Об утверждении Положения о порядке списания </w:t>
      </w:r>
      <w:r w:rsidR="00942E65">
        <w:rPr>
          <w:sz w:val="28"/>
        </w:rPr>
        <w:t xml:space="preserve">муниципального </w:t>
      </w:r>
      <w:r>
        <w:rPr>
          <w:sz w:val="28"/>
        </w:rPr>
        <w:t xml:space="preserve">имущества </w:t>
      </w:r>
      <w:r w:rsidR="00942E65">
        <w:rPr>
          <w:sz w:val="28"/>
        </w:rPr>
        <w:t>Торковичского сельского поселения Лужского муниципального района Ленинградской области</w:t>
      </w:r>
    </w:p>
    <w:p w:rsidR="003F16E2" w:rsidRDefault="00EE4B26">
      <w:pPr>
        <w:spacing w:after="25" w:line="259" w:lineRule="auto"/>
        <w:ind w:left="773" w:right="0" w:firstLine="0"/>
        <w:jc w:val="left"/>
      </w:pPr>
      <w:r>
        <w:rPr>
          <w:sz w:val="28"/>
        </w:rPr>
        <w:t xml:space="preserve"> </w:t>
      </w:r>
    </w:p>
    <w:p w:rsidR="003F16E2" w:rsidRDefault="00EE4B26" w:rsidP="00942E65">
      <w:pPr>
        <w:spacing w:after="8" w:line="248" w:lineRule="auto"/>
        <w:ind w:left="768" w:right="202" w:firstLine="0"/>
      </w:pPr>
      <w:r>
        <w:rPr>
          <w:sz w:val="28"/>
        </w:rPr>
        <w:t xml:space="preserve"> </w:t>
      </w:r>
      <w:r w:rsidR="00942E65">
        <w:rPr>
          <w:sz w:val="28"/>
        </w:rPr>
        <w:tab/>
      </w:r>
      <w:r>
        <w:rPr>
          <w:sz w:val="28"/>
        </w:rPr>
        <w:t xml:space="preserve">В целях упорядочения управления муниципальным имуществом, в соответствии с законодательством Российской Федерации, на основании Устава </w:t>
      </w:r>
      <w:r w:rsidR="008C599A">
        <w:rPr>
          <w:sz w:val="28"/>
        </w:rPr>
        <w:t>Торковичского сельского поселения Лужского муниципального</w:t>
      </w:r>
      <w:r>
        <w:rPr>
          <w:sz w:val="28"/>
        </w:rPr>
        <w:t xml:space="preserve"> района Ленинградской области, Положения о</w:t>
      </w:r>
      <w:r w:rsidR="00776ED0">
        <w:rPr>
          <w:sz w:val="28"/>
        </w:rPr>
        <w:t>б</w:t>
      </w:r>
      <w:r>
        <w:rPr>
          <w:sz w:val="28"/>
        </w:rPr>
        <w:t xml:space="preserve"> </w:t>
      </w:r>
      <w:r w:rsidR="00776ED0">
        <w:rPr>
          <w:sz w:val="28"/>
        </w:rPr>
        <w:t>управлении</w:t>
      </w:r>
      <w:r>
        <w:rPr>
          <w:sz w:val="28"/>
        </w:rPr>
        <w:t xml:space="preserve"> муниципальным имуществом </w:t>
      </w:r>
      <w:r w:rsidR="00776ED0">
        <w:rPr>
          <w:sz w:val="28"/>
        </w:rPr>
        <w:t>Торковичского</w:t>
      </w:r>
      <w:r>
        <w:rPr>
          <w:sz w:val="28"/>
        </w:rPr>
        <w:t xml:space="preserve"> </w:t>
      </w:r>
      <w:r w:rsidR="00776ED0">
        <w:rPr>
          <w:sz w:val="28"/>
        </w:rPr>
        <w:t>сельского</w:t>
      </w:r>
      <w:r>
        <w:rPr>
          <w:sz w:val="28"/>
        </w:rPr>
        <w:t xml:space="preserve"> поселения </w:t>
      </w:r>
      <w:r w:rsidR="00776ED0">
        <w:rPr>
          <w:sz w:val="28"/>
        </w:rPr>
        <w:t>Лужского муниципального</w:t>
      </w:r>
      <w:r>
        <w:rPr>
          <w:sz w:val="28"/>
        </w:rPr>
        <w:t xml:space="preserve"> района Ленинградской области, утверждённого решением</w:t>
      </w:r>
      <w:r w:rsidR="00776ED0">
        <w:rPr>
          <w:sz w:val="28"/>
        </w:rPr>
        <w:t xml:space="preserve"> Совета депутатов</w:t>
      </w:r>
      <w:r>
        <w:rPr>
          <w:sz w:val="28"/>
        </w:rPr>
        <w:t xml:space="preserve"> </w:t>
      </w:r>
      <w:r w:rsidR="00776ED0">
        <w:rPr>
          <w:sz w:val="28"/>
        </w:rPr>
        <w:t>Торковичского</w:t>
      </w:r>
      <w:r>
        <w:rPr>
          <w:sz w:val="28"/>
        </w:rPr>
        <w:t xml:space="preserve"> </w:t>
      </w:r>
      <w:r w:rsidR="00776ED0">
        <w:rPr>
          <w:sz w:val="28"/>
        </w:rPr>
        <w:t>сельского поселения № 79 от 01.02.2012 года</w:t>
      </w:r>
    </w:p>
    <w:p w:rsidR="003F16E2" w:rsidRDefault="00EE4B26">
      <w:pPr>
        <w:spacing w:after="66" w:line="259" w:lineRule="auto"/>
        <w:ind w:left="773" w:right="0" w:firstLine="0"/>
        <w:jc w:val="left"/>
      </w:pPr>
      <w:r>
        <w:t xml:space="preserve"> </w:t>
      </w:r>
    </w:p>
    <w:p w:rsidR="003F16E2" w:rsidRDefault="00776ED0">
      <w:pPr>
        <w:spacing w:after="0" w:line="259" w:lineRule="auto"/>
        <w:ind w:left="561" w:right="0" w:firstLine="0"/>
        <w:jc w:val="center"/>
      </w:pPr>
      <w:r>
        <w:rPr>
          <w:sz w:val="28"/>
        </w:rPr>
        <w:t>РЕШИЛ</w:t>
      </w:r>
      <w:r w:rsidR="00EE4B26">
        <w:rPr>
          <w:sz w:val="28"/>
        </w:rPr>
        <w:t xml:space="preserve">: </w:t>
      </w:r>
    </w:p>
    <w:p w:rsidR="003F16E2" w:rsidRDefault="00EE4B26">
      <w:pPr>
        <w:spacing w:after="68" w:line="259" w:lineRule="auto"/>
        <w:ind w:left="773" w:right="0" w:firstLine="0"/>
        <w:jc w:val="left"/>
      </w:pPr>
      <w:r>
        <w:t xml:space="preserve"> </w:t>
      </w:r>
    </w:p>
    <w:p w:rsidR="003F16E2" w:rsidRDefault="00EE4B26">
      <w:pPr>
        <w:numPr>
          <w:ilvl w:val="0"/>
          <w:numId w:val="1"/>
        </w:numPr>
        <w:spacing w:after="8" w:line="248" w:lineRule="auto"/>
        <w:ind w:right="202" w:hanging="351"/>
      </w:pPr>
      <w:r>
        <w:rPr>
          <w:sz w:val="28"/>
        </w:rPr>
        <w:t>Утвердить Положение о порядке списания</w:t>
      </w:r>
      <w:r w:rsidR="00776ED0">
        <w:rPr>
          <w:sz w:val="28"/>
        </w:rPr>
        <w:t xml:space="preserve"> муниципального имущества Торковичского сельского поселения Лужского муниципального</w:t>
      </w:r>
      <w:r>
        <w:rPr>
          <w:sz w:val="28"/>
        </w:rPr>
        <w:t xml:space="preserve"> района Ленинградской области согласно приложению. </w:t>
      </w:r>
    </w:p>
    <w:p w:rsidR="003F16E2" w:rsidRDefault="00EE4B26">
      <w:pPr>
        <w:numPr>
          <w:ilvl w:val="0"/>
          <w:numId w:val="1"/>
        </w:numPr>
        <w:spacing w:after="35" w:line="248" w:lineRule="auto"/>
        <w:ind w:right="202" w:hanging="351"/>
      </w:pPr>
      <w:r>
        <w:rPr>
          <w:sz w:val="28"/>
        </w:rPr>
        <w:t xml:space="preserve">Признать утратившим силу </w:t>
      </w:r>
      <w:r w:rsidR="00776ED0">
        <w:rPr>
          <w:sz w:val="28"/>
        </w:rPr>
        <w:t>решение Совета депутатов Торковичского сельского поселения от 21.11.2013г. № 155 «Об утверждении Положения о списании имущества Торковичское сельское поселение»</w:t>
      </w:r>
      <w:r>
        <w:rPr>
          <w:sz w:val="28"/>
        </w:rPr>
        <w:t xml:space="preserve"> </w:t>
      </w:r>
    </w:p>
    <w:p w:rsidR="003F16E2" w:rsidRDefault="00776ED0">
      <w:pPr>
        <w:numPr>
          <w:ilvl w:val="0"/>
          <w:numId w:val="1"/>
        </w:numPr>
        <w:spacing w:after="37" w:line="248" w:lineRule="auto"/>
        <w:ind w:right="202" w:hanging="351"/>
      </w:pPr>
      <w:r>
        <w:rPr>
          <w:sz w:val="28"/>
        </w:rPr>
        <w:t>Опубликовать настоящее решение на официальном сайте администрации Торковичского сельского поселения</w:t>
      </w:r>
      <w:r w:rsidR="00EE4B26">
        <w:rPr>
          <w:sz w:val="28"/>
        </w:rPr>
        <w:t xml:space="preserve">. </w:t>
      </w:r>
    </w:p>
    <w:p w:rsidR="003F16E2" w:rsidRDefault="00EE4B26">
      <w:pPr>
        <w:numPr>
          <w:ilvl w:val="0"/>
          <w:numId w:val="1"/>
        </w:numPr>
        <w:spacing w:after="36" w:line="248" w:lineRule="auto"/>
        <w:ind w:right="202" w:hanging="351"/>
      </w:pPr>
      <w:r>
        <w:rPr>
          <w:sz w:val="28"/>
        </w:rPr>
        <w:t xml:space="preserve">Настоящее постановление вступает в силу с момента его опубликования. </w:t>
      </w:r>
    </w:p>
    <w:p w:rsidR="003F16E2" w:rsidRDefault="00EE4B26">
      <w:pPr>
        <w:numPr>
          <w:ilvl w:val="0"/>
          <w:numId w:val="1"/>
        </w:numPr>
        <w:spacing w:after="8" w:line="248" w:lineRule="auto"/>
        <w:ind w:right="202" w:hanging="351"/>
      </w:pPr>
      <w:r>
        <w:rPr>
          <w:sz w:val="28"/>
        </w:rPr>
        <w:t xml:space="preserve">Контроль по исполнению настоящего постановления оставляю за собой. </w:t>
      </w:r>
    </w:p>
    <w:p w:rsidR="003F16E2" w:rsidRDefault="00EE4B26">
      <w:pPr>
        <w:spacing w:after="0" w:line="259" w:lineRule="auto"/>
        <w:ind w:left="773" w:right="0" w:firstLine="0"/>
        <w:jc w:val="left"/>
      </w:pPr>
      <w:r>
        <w:rPr>
          <w:sz w:val="28"/>
        </w:rPr>
        <w:t xml:space="preserve"> </w:t>
      </w:r>
    </w:p>
    <w:p w:rsidR="003F16E2" w:rsidRDefault="00EE4B26">
      <w:pPr>
        <w:spacing w:after="2" w:line="259" w:lineRule="auto"/>
        <w:ind w:left="773" w:right="0" w:firstLine="0"/>
        <w:jc w:val="left"/>
      </w:pPr>
      <w:r>
        <w:rPr>
          <w:sz w:val="28"/>
        </w:rPr>
        <w:t xml:space="preserve">  </w:t>
      </w:r>
    </w:p>
    <w:p w:rsidR="003F16E2" w:rsidRDefault="00685748">
      <w:pPr>
        <w:spacing w:after="8" w:line="248" w:lineRule="auto"/>
        <w:ind w:left="768" w:right="202"/>
        <w:rPr>
          <w:sz w:val="28"/>
        </w:rPr>
      </w:pPr>
      <w:r>
        <w:rPr>
          <w:sz w:val="28"/>
        </w:rPr>
        <w:t>Глава Торковичского сельского</w:t>
      </w:r>
    </w:p>
    <w:p w:rsidR="00685748" w:rsidRDefault="00685748">
      <w:pPr>
        <w:spacing w:after="8" w:line="248" w:lineRule="auto"/>
        <w:ind w:left="768" w:right="202"/>
        <w:rPr>
          <w:sz w:val="28"/>
        </w:rPr>
      </w:pPr>
      <w:r>
        <w:rPr>
          <w:sz w:val="28"/>
        </w:rPr>
        <w:t>поселения, исполняющий обязанности</w:t>
      </w:r>
    </w:p>
    <w:p w:rsidR="00685748" w:rsidRDefault="00685748">
      <w:pPr>
        <w:spacing w:after="8" w:line="248" w:lineRule="auto"/>
        <w:ind w:left="768" w:right="202"/>
      </w:pPr>
      <w:r>
        <w:rPr>
          <w:sz w:val="28"/>
        </w:rPr>
        <w:t>председателя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Грауль Н.А.</w:t>
      </w:r>
    </w:p>
    <w:p w:rsidR="003F16E2" w:rsidRDefault="00EE4B26">
      <w:pPr>
        <w:spacing w:after="0" w:line="259" w:lineRule="auto"/>
        <w:ind w:left="773" w:right="0" w:firstLine="0"/>
        <w:jc w:val="left"/>
      </w:pPr>
      <w:r>
        <w:rPr>
          <w:sz w:val="18"/>
        </w:rPr>
        <w:t xml:space="preserve"> </w:t>
      </w:r>
    </w:p>
    <w:p w:rsidR="003F16E2" w:rsidRDefault="00EE4B26">
      <w:pPr>
        <w:spacing w:after="12" w:line="259" w:lineRule="auto"/>
        <w:ind w:left="773" w:right="0" w:firstLine="0"/>
        <w:jc w:val="left"/>
      </w:pPr>
      <w:r>
        <w:rPr>
          <w:rFonts w:ascii="Arial" w:eastAsia="Arial" w:hAnsi="Arial" w:cs="Arial"/>
          <w:sz w:val="2"/>
        </w:rPr>
        <w:t xml:space="preserve"> </w:t>
      </w:r>
    </w:p>
    <w:p w:rsidR="003F16E2" w:rsidRDefault="00EE4B26">
      <w:pPr>
        <w:spacing w:after="10" w:line="259" w:lineRule="auto"/>
        <w:ind w:left="773" w:right="0" w:firstLine="0"/>
        <w:jc w:val="left"/>
      </w:pPr>
      <w:r>
        <w:rPr>
          <w:rFonts w:ascii="Arial" w:eastAsia="Arial" w:hAnsi="Arial" w:cs="Arial"/>
          <w:sz w:val="2"/>
        </w:rPr>
        <w:t xml:space="preserve"> </w:t>
      </w:r>
    </w:p>
    <w:p w:rsidR="003F16E2" w:rsidRDefault="00EE4B26">
      <w:pPr>
        <w:spacing w:after="12" w:line="259" w:lineRule="auto"/>
        <w:ind w:left="773" w:right="0" w:firstLine="0"/>
        <w:jc w:val="left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3F16E2" w:rsidRDefault="003E04AA" w:rsidP="003E04AA">
      <w:pPr>
        <w:spacing w:after="10" w:line="259" w:lineRule="auto"/>
        <w:ind w:right="0"/>
        <w:jc w:val="left"/>
      </w:pPr>
      <w:r>
        <w:rPr>
          <w:rFonts w:ascii="Arial" w:eastAsia="Arial" w:hAnsi="Arial" w:cs="Arial"/>
          <w:sz w:val="2"/>
        </w:rPr>
        <w:t xml:space="preserve"> </w:t>
      </w:r>
      <w:r w:rsidR="00EE4B26">
        <w:t xml:space="preserve"> </w:t>
      </w:r>
    </w:p>
    <w:p w:rsidR="003F16E2" w:rsidRDefault="00EE4B26">
      <w:pPr>
        <w:spacing w:after="34" w:line="249" w:lineRule="auto"/>
        <w:ind w:right="199"/>
        <w:jc w:val="right"/>
      </w:pPr>
      <w:r>
        <w:t xml:space="preserve">Приложение </w:t>
      </w:r>
    </w:p>
    <w:p w:rsidR="00685748" w:rsidRDefault="00EE4B26">
      <w:pPr>
        <w:spacing w:after="0" w:line="249" w:lineRule="auto"/>
        <w:ind w:left="7503" w:right="199" w:hanging="78"/>
        <w:jc w:val="right"/>
      </w:pPr>
      <w:r>
        <w:t xml:space="preserve">к </w:t>
      </w:r>
      <w:r w:rsidR="00685748">
        <w:t>решению</w:t>
      </w:r>
      <w:r>
        <w:t xml:space="preserve"> </w:t>
      </w:r>
      <w:r w:rsidR="00685748">
        <w:t>Совета депутатов Торковичского сельского поселения</w:t>
      </w:r>
    </w:p>
    <w:p w:rsidR="003F16E2" w:rsidRDefault="00822C58">
      <w:pPr>
        <w:spacing w:after="0" w:line="249" w:lineRule="auto"/>
        <w:ind w:left="7503" w:right="199" w:hanging="78"/>
        <w:jc w:val="right"/>
      </w:pPr>
      <w:r>
        <w:t xml:space="preserve"> от 1</w:t>
      </w:r>
      <w:bookmarkStart w:id="0" w:name="_GoBack"/>
      <w:bookmarkEnd w:id="0"/>
      <w:r w:rsidR="00685748">
        <w:t>3 февраля 2020</w:t>
      </w:r>
      <w:r>
        <w:t xml:space="preserve"> г. № 38</w:t>
      </w:r>
      <w:r w:rsidR="00EE4B26">
        <w:t xml:space="preserve">  </w:t>
      </w:r>
    </w:p>
    <w:p w:rsidR="003F16E2" w:rsidRDefault="00EE4B26">
      <w:pPr>
        <w:spacing w:after="10" w:line="259" w:lineRule="auto"/>
        <w:ind w:left="773" w:right="0" w:firstLine="0"/>
        <w:jc w:val="left"/>
      </w:pPr>
      <w:r>
        <w:rPr>
          <w:rFonts w:ascii="Arial" w:eastAsia="Arial" w:hAnsi="Arial" w:cs="Arial"/>
          <w:sz w:val="2"/>
        </w:rPr>
        <w:t xml:space="preserve"> </w:t>
      </w:r>
    </w:p>
    <w:p w:rsidR="003F16E2" w:rsidRDefault="00EE4B26" w:rsidP="00685748">
      <w:pPr>
        <w:spacing w:after="12" w:line="259" w:lineRule="auto"/>
        <w:ind w:left="773" w:right="0" w:firstLine="0"/>
        <w:jc w:val="center"/>
      </w:pPr>
      <w:r>
        <w:rPr>
          <w:b/>
        </w:rPr>
        <w:t>Положение</w:t>
      </w:r>
    </w:p>
    <w:p w:rsidR="003F16E2" w:rsidRDefault="00EE4B26">
      <w:pPr>
        <w:spacing w:line="259" w:lineRule="auto"/>
        <w:ind w:left="1328" w:right="541"/>
        <w:jc w:val="center"/>
      </w:pPr>
      <w:r>
        <w:rPr>
          <w:b/>
        </w:rPr>
        <w:t xml:space="preserve">о порядке списания муниципального имущества </w:t>
      </w:r>
    </w:p>
    <w:p w:rsidR="00685748" w:rsidRDefault="00685748">
      <w:pPr>
        <w:spacing w:after="60" w:line="259" w:lineRule="auto"/>
        <w:ind w:left="1328" w:right="534"/>
        <w:jc w:val="center"/>
        <w:rPr>
          <w:b/>
        </w:rPr>
      </w:pPr>
      <w:r>
        <w:rPr>
          <w:b/>
        </w:rPr>
        <w:t xml:space="preserve">Торковичского сельского поселения Лужского </w:t>
      </w:r>
    </w:p>
    <w:p w:rsidR="003F16E2" w:rsidRDefault="00685748" w:rsidP="003E04AA">
      <w:pPr>
        <w:spacing w:after="60" w:line="259" w:lineRule="auto"/>
        <w:ind w:left="1328" w:right="534"/>
        <w:jc w:val="center"/>
      </w:pPr>
      <w:r>
        <w:rPr>
          <w:b/>
        </w:rPr>
        <w:t>муниципального</w:t>
      </w:r>
      <w:r w:rsidR="00EE4B26">
        <w:rPr>
          <w:b/>
        </w:rPr>
        <w:t xml:space="preserve"> района Ленинградской области </w:t>
      </w:r>
    </w:p>
    <w:p w:rsidR="003F16E2" w:rsidRDefault="00EE4B26">
      <w:pPr>
        <w:ind w:left="768" w:right="205"/>
      </w:pPr>
      <w:r>
        <w:t xml:space="preserve">        Настоящее Положение о порядке списания муниципального имущества (основных средств</w:t>
      </w:r>
      <w:r w:rsidR="0022613D">
        <w:t>, имущества казн</w:t>
      </w:r>
      <w:r w:rsidR="001F5791">
        <w:t>ы</w:t>
      </w:r>
      <w:r>
        <w:t xml:space="preserve">) </w:t>
      </w:r>
      <w:r w:rsidR="00685748">
        <w:t xml:space="preserve">Торковичского сельского поселения Лужского муниципального района Ленинградской области </w:t>
      </w:r>
      <w:r>
        <w:t>(далее - Положение) разработано в соответствии с</w:t>
      </w:r>
      <w:hyperlink r:id="rId8">
        <w:r>
          <w:t xml:space="preserve"> </w:t>
        </w:r>
      </w:hyperlink>
      <w:hyperlink r:id="rId9">
        <w:r>
          <w:t>Гражданским кодексом</w:t>
        </w:r>
      </w:hyperlink>
      <w:hyperlink r:id="rId10">
        <w:r>
          <w:t xml:space="preserve"> </w:t>
        </w:r>
      </w:hyperlink>
      <w:r>
        <w:t>Российской Федерации, Федеральными законами</w:t>
      </w:r>
      <w:hyperlink r:id="rId11">
        <w:r>
          <w:t xml:space="preserve"> </w:t>
        </w:r>
      </w:hyperlink>
      <w:hyperlink r:id="rId12">
        <w:r>
          <w:t xml:space="preserve">от </w:t>
        </w:r>
      </w:hyperlink>
      <w:hyperlink r:id="rId13">
        <w:r>
          <w:t>06.10.2003 №131</w:t>
        </w:r>
      </w:hyperlink>
      <w:hyperlink r:id="rId14">
        <w:r>
          <w:t>-</w:t>
        </w:r>
      </w:hyperlink>
      <w:hyperlink r:id="rId15">
        <w:r>
          <w:t>ФЗ</w:t>
        </w:r>
      </w:hyperlink>
      <w:hyperlink r:id="rId16">
        <w:r>
          <w:t xml:space="preserve"> </w:t>
        </w:r>
      </w:hyperlink>
      <w:r>
        <w:t>«Об общих принципах организации местного самоуправления в Российской Федерации», от 06.12.2011г., №</w:t>
      </w:r>
      <w:r w:rsidR="00685748">
        <w:t xml:space="preserve"> </w:t>
      </w:r>
      <w:r>
        <w:t>402-ФЗ «О бухгалтерском учете», Приказами Минфина Российской Федерации</w:t>
      </w:r>
      <w:hyperlink r:id="rId17">
        <w:r>
          <w:t xml:space="preserve"> </w:t>
        </w:r>
      </w:hyperlink>
      <w:hyperlink r:id="rId18">
        <w:r>
          <w:t>от 13.10.2003 №</w:t>
        </w:r>
        <w:r w:rsidR="00685748">
          <w:t xml:space="preserve"> </w:t>
        </w:r>
        <w:r>
          <w:t>91н</w:t>
        </w:r>
      </w:hyperlink>
      <w:hyperlink r:id="rId19">
        <w:r>
          <w:t xml:space="preserve"> </w:t>
        </w:r>
      </w:hyperlink>
      <w:r>
        <w:t>«Об утверждении Методических указаний по бухгалтерскому учету основных средств»,</w:t>
      </w:r>
      <w:hyperlink r:id="rId20">
        <w:r>
          <w:t xml:space="preserve"> </w:t>
        </w:r>
      </w:hyperlink>
      <w:hyperlink r:id="rId21">
        <w:r>
          <w:t>от 30.03.2001 №</w:t>
        </w:r>
        <w:r w:rsidR="00685748">
          <w:t xml:space="preserve"> </w:t>
        </w:r>
        <w:r>
          <w:t>26н</w:t>
        </w:r>
      </w:hyperlink>
      <w:hyperlink r:id="rId22">
        <w:r>
          <w:t xml:space="preserve"> </w:t>
        </w:r>
      </w:hyperlink>
      <w:r>
        <w:t>«Об утверждении Положения по бухгалтерскому учету «Учет основных средств» ПБУ 6/01»,</w:t>
      </w:r>
      <w:hyperlink r:id="rId23">
        <w:r>
          <w:t xml:space="preserve"> </w:t>
        </w:r>
      </w:hyperlink>
      <w:hyperlink r:id="rId24">
        <w:r>
          <w:t>от 29.07.1998 № 34н</w:t>
        </w:r>
      </w:hyperlink>
      <w:hyperlink r:id="rId25">
        <w:r>
          <w:t xml:space="preserve"> </w:t>
        </w:r>
      </w:hyperlink>
      <w:r>
        <w:t>«Об утверждении Положения по ведению бухгалтерского учета и бухгалтерской отчетности в Российской Федерации»,</w:t>
      </w:r>
      <w:hyperlink r:id="rId26">
        <w:r>
          <w:t xml:space="preserve"> </w:t>
        </w:r>
      </w:hyperlink>
      <w:hyperlink r:id="rId27">
        <w:r>
          <w:t>от 01.12.2010 №</w:t>
        </w:r>
        <w:r w:rsidR="00D17355">
          <w:t xml:space="preserve"> </w:t>
        </w:r>
        <w:r>
          <w:t>157н</w:t>
        </w:r>
      </w:hyperlink>
      <w:hyperlink r:id="rId28">
        <w:r>
          <w:t xml:space="preserve"> </w:t>
        </w:r>
      </w:hyperlink>
      <w:r w:rsidR="00D17355">
        <w:t>(ред. о</w:t>
      </w:r>
      <w:r>
        <w:t>т 31.03.2018г)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hyperlink r:id="rId29">
        <w:r>
          <w:t xml:space="preserve"> </w:t>
        </w:r>
      </w:hyperlink>
      <w:hyperlink r:id="rId30">
        <w:r>
          <w:t>Уставом</w:t>
        </w:r>
      </w:hyperlink>
      <w:hyperlink r:id="rId31">
        <w:r>
          <w:t xml:space="preserve"> </w:t>
        </w:r>
      </w:hyperlink>
      <w:r w:rsidR="00D17355">
        <w:t xml:space="preserve">Торковичского сельского поселения Лужского муниципального района </w:t>
      </w:r>
      <w:r>
        <w:t xml:space="preserve">Ленинградской области. </w:t>
      </w:r>
    </w:p>
    <w:p w:rsidR="003F16E2" w:rsidRDefault="00EE4B26">
      <w:pPr>
        <w:spacing w:after="0" w:line="259" w:lineRule="auto"/>
        <w:ind w:left="773" w:right="0" w:firstLine="0"/>
        <w:jc w:val="left"/>
      </w:pPr>
      <w:r>
        <w:t xml:space="preserve"> </w:t>
      </w:r>
    </w:p>
    <w:p w:rsidR="003F16E2" w:rsidRDefault="00EE4B26">
      <w:pPr>
        <w:numPr>
          <w:ilvl w:val="0"/>
          <w:numId w:val="2"/>
        </w:numPr>
        <w:spacing w:after="275" w:line="259" w:lineRule="auto"/>
        <w:ind w:right="895" w:hanging="355"/>
        <w:jc w:val="center"/>
      </w:pPr>
      <w:r>
        <w:rPr>
          <w:b/>
        </w:rPr>
        <w:t xml:space="preserve">Общие положения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 xml:space="preserve">Списанию подлежит следующее муниципальное имущество: </w:t>
      </w:r>
    </w:p>
    <w:p w:rsidR="003F16E2" w:rsidRPr="003B4FA9" w:rsidRDefault="00D17355" w:rsidP="00D17355">
      <w:pPr>
        <w:numPr>
          <w:ilvl w:val="2"/>
          <w:numId w:val="2"/>
        </w:numPr>
        <w:ind w:left="851" w:right="205" w:firstLine="0"/>
      </w:pPr>
      <w:r w:rsidRPr="003B4FA9">
        <w:t xml:space="preserve"> </w:t>
      </w:r>
      <w:r w:rsidR="00EE4B26" w:rsidRPr="003B4FA9">
        <w:t xml:space="preserve">Движимое и недвижимое имущество, пришедшее в негодность вследствие физического износа (по истечении установленных сроков эксплуатации), нарушения нормальных условий эксплуатации и не пригодное для дальнейшего использования. </w:t>
      </w:r>
    </w:p>
    <w:p w:rsidR="003F16E2" w:rsidRPr="003B4FA9" w:rsidRDefault="00D17355" w:rsidP="00D17355">
      <w:pPr>
        <w:numPr>
          <w:ilvl w:val="2"/>
          <w:numId w:val="2"/>
        </w:numPr>
        <w:ind w:left="851" w:right="205" w:firstLine="0"/>
      </w:pPr>
      <w:r w:rsidRPr="003B4FA9">
        <w:t xml:space="preserve"> </w:t>
      </w:r>
      <w:r w:rsidR="00EE4B26" w:rsidRPr="003B4FA9">
        <w:t xml:space="preserve">Движимое и недвижимое имущество морально устаревшее, длительно не используемое в производственном процессе, выполнении работ и услуг. </w:t>
      </w:r>
    </w:p>
    <w:p w:rsidR="003F16E2" w:rsidRPr="003B4FA9" w:rsidRDefault="00D17355" w:rsidP="00D17355">
      <w:pPr>
        <w:numPr>
          <w:ilvl w:val="2"/>
          <w:numId w:val="2"/>
        </w:numPr>
        <w:ind w:left="851" w:right="205" w:firstLine="0"/>
      </w:pPr>
      <w:r w:rsidRPr="003B4FA9">
        <w:t xml:space="preserve"> </w:t>
      </w:r>
      <w:r w:rsidR="00EE4B26" w:rsidRPr="003B4FA9">
        <w:t xml:space="preserve">Недвижимое имущество, подлежащие сносу в связи со строительством новых (реконструкцией) объектов или объектов, пришедших в ветхое и аварийное состояние. </w:t>
      </w:r>
    </w:p>
    <w:p w:rsidR="003F16E2" w:rsidRPr="003B4FA9" w:rsidRDefault="00D17355" w:rsidP="00D17355">
      <w:pPr>
        <w:numPr>
          <w:ilvl w:val="2"/>
          <w:numId w:val="2"/>
        </w:numPr>
        <w:ind w:left="851" w:right="205" w:firstLine="0"/>
      </w:pPr>
      <w:r w:rsidRPr="003B4FA9">
        <w:t xml:space="preserve"> </w:t>
      </w:r>
      <w:r w:rsidR="00EE4B26" w:rsidRPr="003B4FA9">
        <w:t xml:space="preserve">Движимое и недвижимое имущество, пострадавшее при авариях, стихийных бедствиях и иных чрезвычайных ситуациях, нарушениях нормальных условий эксплуатации и по другим причинам;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>Списание основных средств</w:t>
      </w:r>
      <w:r w:rsidR="00DA2E8D">
        <w:t xml:space="preserve"> (имущества казны)</w:t>
      </w:r>
      <w:r w:rsidRPr="003B4FA9">
        <w:t xml:space="preserve"> по основаниям, указанным в пункте 1.1. настоящего Положения, производится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муниципальным предприятиям и учреждениям.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>Муниципальные унитарные предприятия (далее предприятия) в у</w:t>
      </w:r>
      <w:r w:rsidR="00D17355" w:rsidRPr="003B4FA9">
        <w:t>становленном порядке осуществляю</w:t>
      </w:r>
      <w:r w:rsidRPr="003B4FA9">
        <w:t xml:space="preserve">т списание движимого имущества, закрепленного за ними на праве хозяйственного ведения, самостоятельно, за исключением случаев, установленных законом или иными правовыми актами.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 xml:space="preserve">Муниципальные учреждения (далее учреждения), списание движимого имущества, закрепленного за ними на праве оперативного управления, могут осуществлять только с </w:t>
      </w:r>
      <w:r w:rsidRPr="003B4FA9">
        <w:lastRenderedPageBreak/>
        <w:t xml:space="preserve">разрешения и по согласованию с администрацией </w:t>
      </w:r>
      <w:r w:rsidR="00D17355" w:rsidRPr="003B4FA9">
        <w:t>Торковичского сельского поселения Лужского муниципального</w:t>
      </w:r>
      <w:r w:rsidRPr="003B4FA9">
        <w:t xml:space="preserve"> района Ленинградской области. Основные средства стоимостью до 10 000 (десяти тысяч) рублей, мягкий и хозяйственный инвентарь, исключенная из библиотеки литература, а также имущество, приобретенное за счет доходов от предпринимательской деятельности учреждения, разрешенной действующим законодательством и предусмотренной учредите</w:t>
      </w:r>
      <w:r w:rsidR="00D17355" w:rsidRPr="003B4FA9">
        <w:t>льными документами, списываются по акту, в соответствии с методическими указаниями по внедрению Инструкции по бюджетному учету, утвержденной приказом Министерства финансов Российской Федерации от 24.02.2005 г. № 26-н, самостоятельно.</w:t>
      </w:r>
    </w:p>
    <w:p w:rsidR="003F16E2" w:rsidRPr="003B4FA9" w:rsidRDefault="00EE4B26" w:rsidP="00D17355">
      <w:pPr>
        <w:numPr>
          <w:ilvl w:val="1"/>
          <w:numId w:val="2"/>
        </w:numPr>
        <w:spacing w:after="323"/>
        <w:ind w:left="851" w:right="205" w:firstLine="0"/>
      </w:pPr>
      <w:r w:rsidRPr="003B4FA9">
        <w:t>Объекты недвижимого имущества, закрепленные за предприятиями и учреждениями, могут быть с</w:t>
      </w:r>
      <w:r w:rsidR="00D17355" w:rsidRPr="003B4FA9">
        <w:t xml:space="preserve">писаны только </w:t>
      </w:r>
      <w:r w:rsidR="00DA2E8D">
        <w:t>после согласования с</w:t>
      </w:r>
      <w:r w:rsidR="00D17355" w:rsidRPr="003B4FA9">
        <w:t xml:space="preserve"> КУМИ</w:t>
      </w:r>
      <w:r w:rsidRPr="003B4FA9">
        <w:t xml:space="preserve"> администрации </w:t>
      </w:r>
      <w:r w:rsidR="00D17355" w:rsidRPr="003B4FA9">
        <w:t>Лужского муниципального района</w:t>
      </w:r>
      <w:r w:rsidR="00DA2E8D">
        <w:t xml:space="preserve"> Ленинградской области и </w:t>
      </w:r>
      <w:r w:rsidRPr="003B4FA9">
        <w:t xml:space="preserve"> администрацией </w:t>
      </w:r>
      <w:r w:rsidR="00D17355" w:rsidRPr="003B4FA9">
        <w:t>Торковичского сельского поселения Лужского муниципального</w:t>
      </w:r>
      <w:r w:rsidRPr="003B4FA9">
        <w:t xml:space="preserve"> района Ленинградской области. </w:t>
      </w:r>
    </w:p>
    <w:p w:rsidR="003F16E2" w:rsidRDefault="00EE4B26" w:rsidP="003B4FA9">
      <w:pPr>
        <w:pStyle w:val="1"/>
        <w:spacing w:after="215"/>
        <w:ind w:left="998" w:right="555" w:hanging="240"/>
        <w:jc w:val="center"/>
      </w:pPr>
      <w:r>
        <w:t>Порядок образования комиссий по списанию объектов основных средств</w:t>
      </w:r>
    </w:p>
    <w:p w:rsidR="003F16E2" w:rsidRPr="003B4FA9" w:rsidRDefault="00EE4B26" w:rsidP="008F2A73">
      <w:pPr>
        <w:ind w:left="768" w:right="205"/>
      </w:pPr>
      <w:r w:rsidRPr="003B4FA9">
        <w:t>2.1.</w:t>
      </w:r>
      <w:r w:rsidR="00C831BB" w:rsidRPr="003B4FA9">
        <w:t xml:space="preserve"> </w:t>
      </w:r>
      <w:r w:rsidRPr="003B4FA9">
        <w:t>Для определения непригодности основных средств</w:t>
      </w:r>
      <w:r w:rsidR="006138D9">
        <w:t xml:space="preserve"> (имущества казны)</w:t>
      </w:r>
      <w:r w:rsidRPr="003B4FA9">
        <w:t xml:space="preserve"> к их дальнейшему использованию приказом руководителя предприятия (учреждения) создаётся постоянно действующая комиссия по списанию основных средств (далее - комиссия). </w:t>
      </w:r>
    </w:p>
    <w:p w:rsidR="003F16E2" w:rsidRPr="003B4FA9" w:rsidRDefault="00EE4B26" w:rsidP="008F2A73">
      <w:pPr>
        <w:ind w:left="768" w:right="205"/>
      </w:pPr>
      <w:r w:rsidRPr="003B4FA9">
        <w:t xml:space="preserve">2.2. </w:t>
      </w:r>
      <w:r w:rsidR="006138D9">
        <w:t>В состав к</w:t>
      </w:r>
      <w:r w:rsidRPr="003B4FA9">
        <w:t xml:space="preserve">омиссия </w:t>
      </w:r>
      <w:r w:rsidR="006138D9">
        <w:t xml:space="preserve">входит не менее </w:t>
      </w:r>
      <w:r w:rsidRPr="003B4FA9">
        <w:t>трех</w:t>
      </w:r>
      <w:r w:rsidR="006138D9">
        <w:t xml:space="preserve"> человек, в том числе</w:t>
      </w:r>
      <w:r w:rsidRPr="003B4FA9">
        <w:t xml:space="preserve">: </w:t>
      </w:r>
    </w:p>
    <w:p w:rsidR="003F16E2" w:rsidRPr="003B4FA9" w:rsidRDefault="008F2A73" w:rsidP="008F2A73">
      <w:pPr>
        <w:numPr>
          <w:ilvl w:val="0"/>
          <w:numId w:val="3"/>
        </w:numPr>
        <w:ind w:left="1651" w:right="1240" w:hanging="199"/>
      </w:pPr>
      <w:r>
        <w:t>глава администрации</w:t>
      </w:r>
      <w:r w:rsidR="00EE4B26" w:rsidRPr="003B4FA9">
        <w:t xml:space="preserve"> (председатель комиссии); </w:t>
      </w:r>
    </w:p>
    <w:p w:rsidR="006138D9" w:rsidRDefault="00EE4B26" w:rsidP="008F2A73">
      <w:pPr>
        <w:numPr>
          <w:ilvl w:val="0"/>
          <w:numId w:val="3"/>
        </w:numPr>
        <w:ind w:left="1651" w:right="1240" w:hanging="199"/>
      </w:pPr>
      <w:r w:rsidRPr="003B4FA9">
        <w:t xml:space="preserve">начальники соответствующих структурных подразделений (служб); </w:t>
      </w:r>
    </w:p>
    <w:p w:rsidR="003F16E2" w:rsidRDefault="006138D9" w:rsidP="008F2A73">
      <w:pPr>
        <w:numPr>
          <w:ilvl w:val="0"/>
          <w:numId w:val="3"/>
        </w:numPr>
        <w:ind w:left="1651" w:right="1240" w:hanging="199"/>
      </w:pPr>
      <w:r>
        <w:t>главный бухгалтер</w:t>
      </w:r>
    </w:p>
    <w:p w:rsidR="006138D9" w:rsidRPr="003B4FA9" w:rsidRDefault="008F2A73" w:rsidP="008F2A73">
      <w:pPr>
        <w:numPr>
          <w:ilvl w:val="0"/>
          <w:numId w:val="3"/>
        </w:numPr>
        <w:tabs>
          <w:tab w:val="left" w:pos="9781"/>
        </w:tabs>
        <w:ind w:left="1651" w:right="1240" w:hanging="199"/>
      </w:pPr>
      <w:r>
        <w:rPr>
          <w:szCs w:val="24"/>
        </w:rPr>
        <w:t>п</w:t>
      </w:r>
      <w:r w:rsidRPr="0000716C">
        <w:rPr>
          <w:szCs w:val="24"/>
        </w:rPr>
        <w:t xml:space="preserve">о решению председателя Комиссии для участия в заседаниях Комиссии могут приглашаться </w:t>
      </w:r>
      <w:r>
        <w:rPr>
          <w:szCs w:val="24"/>
        </w:rPr>
        <w:t xml:space="preserve">(привлекаться) </w:t>
      </w:r>
      <w:r w:rsidRPr="0000716C">
        <w:rPr>
          <w:szCs w:val="24"/>
        </w:rPr>
        <w:t>эксперты, а также представители специализированных организаций, занимающихся обслуживанием и ремонтом оборудования, оргтехники, иного движимого имущества.</w:t>
      </w:r>
    </w:p>
    <w:p w:rsidR="003F16E2" w:rsidRPr="003B4FA9" w:rsidRDefault="00EE4B26" w:rsidP="008F2A73">
      <w:pPr>
        <w:spacing w:after="309"/>
        <w:ind w:left="768" w:right="205"/>
      </w:pPr>
      <w:r w:rsidRPr="003B4FA9">
        <w:t>2.3.</w:t>
      </w:r>
      <w:r w:rsidR="00C831BB" w:rsidRPr="003B4FA9">
        <w:t xml:space="preserve"> </w:t>
      </w:r>
      <w:r w:rsidRPr="003B4FA9">
        <w:t>При списании недвижимого имущества в состав комиссий включаются д</w:t>
      </w:r>
      <w:r w:rsidR="00C831BB" w:rsidRPr="003B4FA9">
        <w:t>ополнительно представители КУМИ</w:t>
      </w:r>
      <w:r w:rsidRPr="003B4FA9">
        <w:t xml:space="preserve"> администрации </w:t>
      </w:r>
      <w:r w:rsidR="00C831BB" w:rsidRPr="003B4FA9">
        <w:t xml:space="preserve">Лужского муниципального района </w:t>
      </w:r>
      <w:r w:rsidRPr="003B4FA9">
        <w:t xml:space="preserve">Ленинградской области и Ленинградского областного государственного унитарного предприятия технической инвентаризации и оценки недвижимости, а также представители инспекций, на которые в соответствии с законодательством возложены функции надзора на отдельные виды имущества. </w:t>
      </w:r>
    </w:p>
    <w:p w:rsidR="003F16E2" w:rsidRDefault="00EE4B26" w:rsidP="003B4FA9">
      <w:pPr>
        <w:pStyle w:val="1"/>
        <w:spacing w:after="193"/>
        <w:ind w:left="998" w:right="555" w:hanging="240"/>
        <w:jc w:val="center"/>
      </w:pPr>
      <w:r>
        <w:t>Порядок организации работы комиссии</w:t>
      </w:r>
    </w:p>
    <w:p w:rsidR="003F16E2" w:rsidRDefault="006F4B81">
      <w:pPr>
        <w:ind w:left="768" w:right="75"/>
      </w:pPr>
      <w:r>
        <w:t xml:space="preserve"> </w:t>
      </w:r>
      <w:r w:rsidR="00EE4B26" w:rsidRPr="003B4FA9">
        <w:t>3.1.</w:t>
      </w:r>
      <w:r w:rsidR="00EE4B26">
        <w:t xml:space="preserve">  В компетенцию комиссии входит: -</w:t>
      </w:r>
      <w:r w:rsidR="00EE4B26">
        <w:rPr>
          <w:rFonts w:ascii="Arial" w:eastAsia="Arial" w:hAnsi="Arial" w:cs="Arial"/>
        </w:rPr>
        <w:t xml:space="preserve"> </w:t>
      </w:r>
      <w:r w:rsidR="00EE4B26">
        <w:t xml:space="preserve">осмотр объекта основных средств, подлежащего списанию с использованием необходимой технической документации (паспорт, поэтажные планы и другие документы), а также данных бухгалтерского учета;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установление причин списания объекта основных средств (физический и моральный износ, нарушение условий эксплуатации, аварий, стихийные бедствия и иные чрезвычайные ситуации, длительное неиспользование объекта для производства, выполнения работ и услуг;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выявление лиц, по вине которых произошло преждевременное выбытие объекта основных средств из эксплуатации, внесение предложений о привлечении этих лиц к ответственности, установленной законодательством;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определение возможности продажи имущества, подлежащего списанию или безвозмездной передачи его со своего баланса на баланс другим муниципальным учреждениям;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</w:t>
      </w:r>
      <w:r w:rsidR="00C831BB">
        <w:t xml:space="preserve"> основных средств и оценка их</w:t>
      </w:r>
      <w:r>
        <w:t xml:space="preserve"> текущей рыночной стоимости, но не ниже остаточной стоимости; </w:t>
      </w:r>
    </w:p>
    <w:p w:rsidR="00DA2E8D" w:rsidRDefault="00EE4B26">
      <w:pPr>
        <w:numPr>
          <w:ilvl w:val="0"/>
          <w:numId w:val="4"/>
        </w:numPr>
        <w:ind w:right="72" w:firstLine="680"/>
      </w:pPr>
      <w:r>
        <w:lastRenderedPageBreak/>
        <w:t>осуществление контроля за изъятием списываемых в составе основных средств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 </w:t>
      </w:r>
      <w:r w:rsidR="00DA2E8D">
        <w:rPr>
          <w:szCs w:val="24"/>
        </w:rPr>
        <w:t>р</w:t>
      </w:r>
      <w:r w:rsidR="00DA2E8D" w:rsidRPr="0000716C">
        <w:rPr>
          <w:szCs w:val="24"/>
        </w:rPr>
        <w:t xml:space="preserve">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</w:t>
      </w:r>
      <w:r w:rsidR="00DA2E8D">
        <w:rPr>
          <w:szCs w:val="24"/>
        </w:rPr>
        <w:t>пригодности (</w:t>
      </w:r>
      <w:r w:rsidR="00DA2E8D" w:rsidRPr="0000716C">
        <w:rPr>
          <w:szCs w:val="24"/>
        </w:rPr>
        <w:t>непригодности</w:t>
      </w:r>
      <w:r w:rsidR="00DA2E8D">
        <w:rPr>
          <w:szCs w:val="24"/>
        </w:rPr>
        <w:t>)</w:t>
      </w:r>
      <w:r w:rsidR="00DA2E8D" w:rsidRPr="0000716C">
        <w:rPr>
          <w:szCs w:val="24"/>
        </w:rPr>
        <w:t xml:space="preserve"> </w:t>
      </w:r>
      <w:r w:rsidR="00DA2E8D">
        <w:rPr>
          <w:szCs w:val="24"/>
        </w:rPr>
        <w:t xml:space="preserve">дальнейшего использования </w:t>
      </w:r>
      <w:r w:rsidR="00DA2E8D" w:rsidRPr="0000716C">
        <w:rPr>
          <w:szCs w:val="24"/>
        </w:rPr>
        <w:t>муниципального имущес</w:t>
      </w:r>
      <w:r w:rsidR="00DA2E8D">
        <w:rPr>
          <w:szCs w:val="24"/>
        </w:rPr>
        <w:t xml:space="preserve">тва </w:t>
      </w:r>
      <w:r w:rsidR="00DA2E8D" w:rsidRPr="0000716C">
        <w:rPr>
          <w:szCs w:val="24"/>
        </w:rPr>
        <w:t xml:space="preserve">по функциональному предназначению, </w:t>
      </w:r>
      <w:r w:rsidR="00DA2E8D">
        <w:rPr>
          <w:szCs w:val="24"/>
        </w:rPr>
        <w:t>возможности (</w:t>
      </w:r>
      <w:r w:rsidR="00DA2E8D" w:rsidRPr="008F59E8">
        <w:rPr>
          <w:szCs w:val="24"/>
        </w:rPr>
        <w:t>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>подготовка проекта приказа руководителя учреждения о списании объектов основных средств и перечень муниципального имущества, подлежащего списанию; -</w:t>
      </w:r>
      <w:r>
        <w:rPr>
          <w:rFonts w:ascii="Arial" w:eastAsia="Arial" w:hAnsi="Arial" w:cs="Arial"/>
        </w:rPr>
        <w:t xml:space="preserve"> </w:t>
      </w:r>
      <w:r>
        <w:t xml:space="preserve">составление следующих актов на выбытие объектов основных средств: </w:t>
      </w:r>
    </w:p>
    <w:p w:rsidR="003F16E2" w:rsidRDefault="00EE4B26" w:rsidP="00553284">
      <w:pPr>
        <w:spacing w:after="4" w:line="282" w:lineRule="auto"/>
        <w:ind w:left="709" w:right="0" w:firstLine="0"/>
        <w:jc w:val="left"/>
      </w:pPr>
      <w:r>
        <w:t>а) Акт о списании объекта основных средств (кр</w:t>
      </w:r>
      <w:r w:rsidR="00553284">
        <w:t xml:space="preserve">оме автотранспортных средств) </w:t>
      </w:r>
      <w:r>
        <w:t xml:space="preserve">унифицированная форма № ОС-4, утвержденная постановлением Госкомстата России от 21 января 2003 года № 7; </w:t>
      </w:r>
    </w:p>
    <w:p w:rsidR="003F16E2" w:rsidRDefault="00EE4B26" w:rsidP="00553284">
      <w:pPr>
        <w:ind w:left="709" w:right="418" w:firstLine="0"/>
      </w:pPr>
      <w:r>
        <w:t>б) Акт о списании групп объектов основных средств (кр</w:t>
      </w:r>
      <w:r w:rsidR="00553284">
        <w:t xml:space="preserve">оме автотранспортных средств) </w:t>
      </w:r>
      <w:r w:rsidR="00F96AF1">
        <w:t>форма № ОС- 4б</w:t>
      </w:r>
      <w:r>
        <w:t xml:space="preserve">, утвержденная постановлением Госкомстата России от 21 января 2003 года № 7; </w:t>
      </w:r>
    </w:p>
    <w:p w:rsidR="003F16E2" w:rsidRDefault="00EE4B26" w:rsidP="00553284">
      <w:pPr>
        <w:spacing w:after="34" w:line="249" w:lineRule="auto"/>
        <w:ind w:left="709" w:right="199" w:firstLine="0"/>
      </w:pPr>
      <w:r>
        <w:t xml:space="preserve">в) Акт о списании автотранспортных средств - унифицированная форма № ОС-4а, </w:t>
      </w:r>
      <w:r w:rsidR="00553284">
        <w:t xml:space="preserve">утвержденная </w:t>
      </w:r>
      <w:r>
        <w:t xml:space="preserve">постановлением Госкомстата России от 21 января 2003 года № 7. </w:t>
      </w:r>
    </w:p>
    <w:p w:rsidR="003F16E2" w:rsidRDefault="00EE4B26" w:rsidP="003B4FA9">
      <w:pPr>
        <w:pStyle w:val="1"/>
        <w:spacing w:after="203"/>
        <w:ind w:left="998" w:right="555" w:hanging="240"/>
        <w:jc w:val="center"/>
      </w:pPr>
      <w:r>
        <w:t>Пакет документов, представляемый для согласования</w:t>
      </w:r>
    </w:p>
    <w:p w:rsidR="003F16E2" w:rsidRDefault="00EE4B26">
      <w:pPr>
        <w:ind w:left="768" w:right="205"/>
      </w:pPr>
      <w:r w:rsidRPr="00C831BB">
        <w:t>4.1.</w:t>
      </w:r>
      <w:r>
        <w:t xml:space="preserve">   В актах на списание указываются все реквизиты, описывающие списываемый объект: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год изготовления или постройки объекта, дата его поступления на предприятие (учреждение);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время ввода в эксплуатацию;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первоначальная стоимость объекта (для переоцененных — восстановительная);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сумма начисленной амортизации по данным бухгалтерского учета, количество проведенных капитальных ремонтов; </w:t>
      </w:r>
    </w:p>
    <w:p w:rsidR="003F16E2" w:rsidRDefault="00EE4B26" w:rsidP="00392405">
      <w:pPr>
        <w:ind w:left="1843" w:right="205" w:hanging="546"/>
      </w:pPr>
      <w:r>
        <w:t>-</w:t>
      </w:r>
      <w:r w:rsidR="00C831BB">
        <w:t xml:space="preserve"> </w:t>
      </w:r>
      <w:r w:rsidR="00392405">
        <w:tab/>
      </w:r>
      <w:r>
        <w:t xml:space="preserve">шифр амортизационных отчислений; </w:t>
      </w:r>
    </w:p>
    <w:p w:rsidR="003F16E2" w:rsidRDefault="00EE4B26" w:rsidP="00392405">
      <w:pPr>
        <w:ind w:left="1843" w:right="205" w:hanging="546"/>
      </w:pPr>
      <w:r>
        <w:t>-</w:t>
      </w:r>
      <w:r w:rsidR="00C831BB">
        <w:t xml:space="preserve"> </w:t>
      </w:r>
      <w:r w:rsidR="00392405">
        <w:tab/>
      </w:r>
      <w:r>
        <w:t xml:space="preserve">норма амортизационных отчислений;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 w:rsidR="00C831BB">
        <w:t xml:space="preserve"> </w:t>
      </w:r>
      <w:r>
        <w:t xml:space="preserve">подробно излагаются причины выбытия объекта, состояние его основных частей, деталей, узлов.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При списании автотранспортных средств отражаются основные характеристики объекта списания, присутствующие в форме № ОС- 4а, с обязательным указанием пробега и возможности дальнейшего использования деталей и узлов, которые могут быть получены от разборки. </w:t>
      </w:r>
    </w:p>
    <w:p w:rsidR="003F16E2" w:rsidRDefault="00EE4B26" w:rsidP="006F4B81">
      <w:pPr>
        <w:spacing w:after="0"/>
        <w:ind w:left="758" w:right="205" w:firstLine="701"/>
      </w:pPr>
      <w:r>
        <w:t xml:space="preserve">При списании автотранспортных средств не полностью амортизированных, но эксплуатация которых невозможна, а ремонт экономически нецелесообразен в акте о списании (форма № ОС-4а) отражаются сведения о возможности дальнейшего использования деталей, узлов, материалов с указанием их оценки по рыночной стоимости, указанной в акте технического осмотра, составленного независимой экспертной комиссией, имеющей соответствующую лицензию. 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 </w:t>
      </w:r>
    </w:p>
    <w:p w:rsidR="003F16E2" w:rsidRDefault="00EE4B26" w:rsidP="006F4B81">
      <w:pPr>
        <w:numPr>
          <w:ilvl w:val="1"/>
          <w:numId w:val="6"/>
        </w:numPr>
        <w:spacing w:after="0"/>
        <w:ind w:right="205"/>
      </w:pPr>
      <w:r>
        <w:t xml:space="preserve">При списании объектов основных средств, выбывших вследствие аварии, пожара и иных чрезвычайных ситуаций (умышленного уничтожения, порчи, хищения и т.п.) к акту на списание прилагаются копии актов, выданные соответствующими государственными органами, а также документ или письмо о принятых мерах в отношении виновных лиц. Для списания объектов жилищного фонда дополнительно представляют справку, выданную соответствующим органом внутренних дел об отсутствии зарегистрированных в данном здании граждан. </w:t>
      </w:r>
    </w:p>
    <w:p w:rsidR="003F16E2" w:rsidRDefault="00EE4B26">
      <w:pPr>
        <w:numPr>
          <w:ilvl w:val="1"/>
          <w:numId w:val="6"/>
        </w:numPr>
        <w:ind w:right="205"/>
      </w:pPr>
      <w:r>
        <w:t>При списании кино- теле</w:t>
      </w:r>
      <w:r w:rsidR="00C831BB">
        <w:t>-</w:t>
      </w:r>
      <w:r>
        <w:t xml:space="preserve"> видео</w:t>
      </w:r>
      <w:r w:rsidR="00C831BB">
        <w:t xml:space="preserve">- </w:t>
      </w:r>
      <w:r>
        <w:t xml:space="preserve">аудиоаппаратуры, сложнобытовой и электронно- вычислительной техники; средств связи; торгового оборудования и оборудования общественного </w:t>
      </w:r>
      <w:r>
        <w:lastRenderedPageBreak/>
        <w:t xml:space="preserve">питания, заключение о техническом состоянии объекта, подлежащего списанию, составляется и подписывается специалистом или организацией, имеющих лицензию на обслуживание и ремонт этого типа оборудования (техники).              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Составленные и подписанные комиссией акты на списание основных средств   утверждаются руководителем предприятия (учреждения). </w:t>
      </w:r>
    </w:p>
    <w:p w:rsidR="003F16E2" w:rsidRDefault="00EE4B26">
      <w:pPr>
        <w:numPr>
          <w:ilvl w:val="1"/>
          <w:numId w:val="6"/>
        </w:numPr>
        <w:ind w:right="205"/>
      </w:pPr>
      <w:r>
        <w:t>Разборка и демонтаж основных средств до утверждения актов об их с</w:t>
      </w:r>
      <w:r w:rsidR="00C831BB">
        <w:t xml:space="preserve">писании </w:t>
      </w:r>
      <w:r>
        <w:t xml:space="preserve">не допускается.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Для организации работ по определению возможности списания имущества, предложенного предприятием (учреждением) к списанию, предприятие (учреждение) направляет в администрацию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следующие документы: </w:t>
      </w:r>
    </w:p>
    <w:p w:rsidR="003F16E2" w:rsidRDefault="00EE4B26" w:rsidP="00392405">
      <w:pPr>
        <w:numPr>
          <w:ilvl w:val="0"/>
          <w:numId w:val="5"/>
        </w:numPr>
        <w:spacing w:after="34" w:line="249" w:lineRule="auto"/>
        <w:ind w:left="1134" w:right="205" w:hanging="141"/>
      </w:pPr>
      <w:r>
        <w:t xml:space="preserve">письмо с мотивированной просьбой о списании муниципального имущества с приложением копии приказа руководителя предприятия, учреждения об утверждении перечня муниципального имущества, подлежащего списанию по форме согласно приложению №1 к настоящему Положению; </w:t>
      </w:r>
    </w:p>
    <w:p w:rsidR="003F16E2" w:rsidRDefault="00EE4B26" w:rsidP="00392405">
      <w:pPr>
        <w:numPr>
          <w:ilvl w:val="0"/>
          <w:numId w:val="5"/>
        </w:numPr>
        <w:ind w:left="1134" w:right="205" w:hanging="141"/>
      </w:pPr>
      <w:r>
        <w:t>перечень муниципального имущества, подлежащего списанию по форме</w:t>
      </w:r>
      <w:r w:rsidR="00392405">
        <w:t>,</w:t>
      </w:r>
      <w:r>
        <w:t xml:space="preserve"> согласно приложениям № 2, 3, 4 к настоящему Положению; </w:t>
      </w:r>
    </w:p>
    <w:p w:rsidR="003F16E2" w:rsidRDefault="00EE4B26" w:rsidP="00392405">
      <w:pPr>
        <w:numPr>
          <w:ilvl w:val="0"/>
          <w:numId w:val="5"/>
        </w:numPr>
        <w:ind w:left="1134" w:right="205" w:hanging="141"/>
      </w:pPr>
      <w:r>
        <w:t xml:space="preserve">копию приказа руководителя предприятия (учреждения) об образовании комиссии; </w:t>
      </w:r>
    </w:p>
    <w:p w:rsidR="003F16E2" w:rsidRDefault="00EE4B26" w:rsidP="00392405">
      <w:pPr>
        <w:numPr>
          <w:ilvl w:val="0"/>
          <w:numId w:val="5"/>
        </w:numPr>
        <w:spacing w:after="259"/>
        <w:ind w:left="1134" w:right="205" w:hanging="141"/>
      </w:pPr>
      <w:r>
        <w:t>заключение комиссии о невозможности дальнейшего использования объектов основных средств по прямому (специальному) назначению; -</w:t>
      </w:r>
      <w:r>
        <w:rPr>
          <w:rFonts w:ascii="Arial" w:eastAsia="Arial" w:hAnsi="Arial" w:cs="Arial"/>
        </w:rPr>
        <w:t xml:space="preserve"> </w:t>
      </w:r>
      <w:r>
        <w:t xml:space="preserve">техническое заключение. </w:t>
      </w:r>
    </w:p>
    <w:p w:rsidR="003F16E2" w:rsidRDefault="00EE4B26" w:rsidP="003B4FA9">
      <w:pPr>
        <w:pStyle w:val="1"/>
        <w:spacing w:after="273"/>
        <w:ind w:left="998" w:right="555" w:hanging="240"/>
        <w:jc w:val="center"/>
      </w:pPr>
      <w:r>
        <w:t>Порядок выдачи разрешений на списание объектов основных средств</w:t>
      </w:r>
    </w:p>
    <w:p w:rsidR="003F16E2" w:rsidRDefault="00EE4B26">
      <w:pPr>
        <w:ind w:left="768" w:right="205"/>
      </w:pPr>
      <w:r w:rsidRPr="003B4FA9">
        <w:t>5.1.</w:t>
      </w:r>
      <w:r>
        <w:t xml:space="preserve"> Администрация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в месячный срок анализирует представленные документы и в случае их соответствия требованиям настоящего Положения издает распоряжение о возможности списания имущества предприятия (учреждения). </w:t>
      </w:r>
    </w:p>
    <w:p w:rsidR="003F16E2" w:rsidRDefault="00EE4B26" w:rsidP="003E04AA">
      <w:pPr>
        <w:ind w:left="768" w:right="205"/>
      </w:pPr>
      <w:r>
        <w:t xml:space="preserve">       По объектам, не подлежащим списанию и исключенным в связи с этим из представленного перечня, администрация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оформляет мотивированный отказ с указанием причины невозможности списания объектов. </w:t>
      </w:r>
    </w:p>
    <w:p w:rsidR="003F16E2" w:rsidRDefault="00EE4B26">
      <w:pPr>
        <w:spacing w:after="5" w:line="259" w:lineRule="auto"/>
        <w:ind w:left="773" w:right="0" w:firstLine="0"/>
        <w:jc w:val="left"/>
      </w:pPr>
      <w:r>
        <w:t xml:space="preserve"> </w:t>
      </w:r>
    </w:p>
    <w:p w:rsidR="003F16E2" w:rsidRDefault="00EE4B26" w:rsidP="003E04AA">
      <w:pPr>
        <w:pStyle w:val="1"/>
        <w:ind w:left="768" w:right="555"/>
        <w:jc w:val="center"/>
      </w:pPr>
      <w:r>
        <w:t xml:space="preserve">Порядок списания </w:t>
      </w:r>
      <w:r w:rsidR="00C831BB">
        <w:t>имущества казны Торковичского сельского поселения Лужского муниципального</w:t>
      </w:r>
      <w:r>
        <w:t xml:space="preserve"> района Ленинградской области</w:t>
      </w:r>
      <w:r w:rsidRPr="003E04AA">
        <w:t xml:space="preserve">                   </w:t>
      </w:r>
    </w:p>
    <w:p w:rsidR="003F16E2" w:rsidRDefault="00EE4B26" w:rsidP="006F4B81">
      <w:pPr>
        <w:spacing w:after="1"/>
        <w:ind w:left="758" w:right="205" w:firstLine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с приложением документов, ука</w:t>
      </w:r>
      <w:r w:rsidR="000075A9">
        <w:t>занных в пункте 4</w:t>
      </w:r>
      <w:r>
        <w:t xml:space="preserve"> данного Положения. В случае, если муниципальное имущество казны никому не передано во временное владение и пользование, все необходимые документы оформляются администрацией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</w:t>
      </w:r>
    </w:p>
    <w:p w:rsidR="006F4B81" w:rsidRDefault="00EE4B26" w:rsidP="006F4B81">
      <w:pPr>
        <w:ind w:left="758" w:right="205" w:firstLine="0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Администрация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своим распоряжением создает комиссию по списанию имущества казны, в состав которой входят соответствующие должностные лица, в том числе специалист финансово-экономического отдела администрации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и лица, пользующиеся данным имуществом. </w:t>
      </w:r>
    </w:p>
    <w:p w:rsidR="006F4B81" w:rsidRDefault="00EE4B26" w:rsidP="006F4B81">
      <w:pPr>
        <w:ind w:left="758" w:right="205" w:firstLine="0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Администрация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в месячный срок анализирует представленные документы и в случае их соответствия действующему законодательству и настоящему положению издает разрешительное письмо о списании имущества казны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области, которое направляет всем заинтересованным лицам. </w:t>
      </w:r>
    </w:p>
    <w:p w:rsidR="006F4B81" w:rsidRDefault="00EE4B26" w:rsidP="006F4B81">
      <w:pPr>
        <w:ind w:left="758" w:right="205" w:firstLine="0"/>
      </w:pPr>
      <w:r>
        <w:lastRenderedPageBreak/>
        <w:t>6.4.</w:t>
      </w:r>
      <w:r>
        <w:rPr>
          <w:rFonts w:ascii="Arial" w:eastAsia="Arial" w:hAnsi="Arial" w:cs="Arial"/>
        </w:rPr>
        <w:t xml:space="preserve"> </w:t>
      </w:r>
      <w:r>
        <w:t>Пользов</w:t>
      </w:r>
      <w:r w:rsidR="000075A9">
        <w:t xml:space="preserve">атель обязан представить в </w:t>
      </w:r>
      <w:r w:rsidR="00DA2E8D">
        <w:t>администрацию Торковичского сельского поселения</w:t>
      </w:r>
      <w:r>
        <w:t xml:space="preserve"> </w:t>
      </w:r>
      <w:r w:rsidR="000075A9">
        <w:t>Лужского муниципального района</w:t>
      </w:r>
      <w:r>
        <w:t xml:space="preserve"> Ленинградской области документы, подтверждающие ликвидацию списанного имущества (сдача в металлолом, уничтожение и т.д.) металлических конструкций, сооружений, машин, оборудования. Денежные средства, вырученные от реализации списываемого муниципального имущества казны, перечисляются в бюджет </w:t>
      </w:r>
      <w:r w:rsidR="000075A9">
        <w:t xml:space="preserve">Торковичского сельского поселения Лужского муниципального </w:t>
      </w:r>
      <w:r>
        <w:t xml:space="preserve">района Ленинградской области за исключением расходов на его утилизацию. Копия платежного документа о перечислении пользователем денежных средств в бюджет </w:t>
      </w:r>
      <w:r w:rsidR="000075A9">
        <w:t>Торковичского сельского поселения</w:t>
      </w:r>
      <w:r>
        <w:t xml:space="preserve"> </w:t>
      </w:r>
      <w:r w:rsidR="000075A9">
        <w:t>Лужского муниципального</w:t>
      </w:r>
      <w:r>
        <w:t xml:space="preserve"> района Ленинградской</w:t>
      </w:r>
      <w:r w:rsidR="000075A9">
        <w:t xml:space="preserve"> области предоставляется в </w:t>
      </w:r>
      <w:r>
        <w:t>админи</w:t>
      </w:r>
      <w:r w:rsidR="0089327D">
        <w:t>страцию Торковичского сельского поселения</w:t>
      </w:r>
      <w:r>
        <w:t xml:space="preserve"> </w:t>
      </w:r>
      <w:r w:rsidR="000075A9">
        <w:t>Лужского муниципального района</w:t>
      </w:r>
      <w:r>
        <w:t xml:space="preserve"> Ленинградской области. </w:t>
      </w:r>
    </w:p>
    <w:p w:rsidR="003F16E2" w:rsidRDefault="00EE4B26" w:rsidP="006F4B81">
      <w:pPr>
        <w:ind w:left="758" w:right="205" w:firstLine="0"/>
      </w:pPr>
      <w:r>
        <w:t>6.5.</w:t>
      </w:r>
      <w:r>
        <w:rPr>
          <w:rFonts w:ascii="Arial" w:eastAsia="Arial" w:hAnsi="Arial" w:cs="Arial"/>
        </w:rPr>
        <w:t xml:space="preserve"> </w:t>
      </w:r>
      <w:r w:rsidR="0089327D">
        <w:t>Финансовый орган администрации Торковичского сельского поселения</w:t>
      </w:r>
      <w:r w:rsidR="000075A9">
        <w:t xml:space="preserve"> Лужского муниципального района </w:t>
      </w:r>
      <w:r>
        <w:t>Ленинградской области на основании представленных документов о списании основных средств</w:t>
      </w:r>
      <w:r w:rsidR="000075A9">
        <w:t>,</w:t>
      </w:r>
      <w:r>
        <w:t xml:space="preserve"> своим распоряжением исключает из реестра казны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</w:t>
      </w:r>
      <w:r w:rsidR="0089327D">
        <w:t xml:space="preserve"> соответствующее муниципальное имущество</w:t>
      </w:r>
      <w:r>
        <w:t xml:space="preserve">. </w:t>
      </w:r>
    </w:p>
    <w:p w:rsidR="000075A9" w:rsidRPr="000075A9" w:rsidRDefault="00EE4B26" w:rsidP="003B4FA9">
      <w:pPr>
        <w:numPr>
          <w:ilvl w:val="0"/>
          <w:numId w:val="7"/>
        </w:numPr>
        <w:spacing w:after="4" w:line="282" w:lineRule="auto"/>
        <w:ind w:right="65" w:firstLine="691"/>
        <w:jc w:val="center"/>
      </w:pPr>
      <w:r>
        <w:rPr>
          <w:b/>
        </w:rPr>
        <w:t>Порядок учета, хранения и использования материалов, полученных при разборке списанных объектов</w:t>
      </w:r>
    </w:p>
    <w:p w:rsidR="003F16E2" w:rsidRDefault="00EE4B26" w:rsidP="006F4B81">
      <w:pPr>
        <w:spacing w:after="4" w:line="282" w:lineRule="auto"/>
        <w:ind w:left="851" w:right="65" w:firstLine="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После получения разрешения на списание администрации </w:t>
      </w:r>
      <w:r w:rsidR="006F4B81">
        <w:t xml:space="preserve">Торковичского сельского </w:t>
      </w:r>
      <w:r w:rsidR="000075A9">
        <w:t>поселения Лужского муниципального</w:t>
      </w:r>
      <w:r>
        <w:t xml:space="preserve"> района Ленинградской области</w:t>
      </w:r>
      <w:r w:rsidR="009A7DD1">
        <w:t>,</w:t>
      </w:r>
      <w:r>
        <w:t xml:space="preserve"> руководитель учреждения издает приказ о списании имущества и указание о разборке и демонтаже списываемых основных средств. </w:t>
      </w:r>
    </w:p>
    <w:p w:rsidR="003F16E2" w:rsidRDefault="00EE4B26" w:rsidP="006F4B81">
      <w:pPr>
        <w:numPr>
          <w:ilvl w:val="1"/>
          <w:numId w:val="7"/>
        </w:numPr>
        <w:spacing w:after="1"/>
        <w:ind w:left="851" w:right="205" w:firstLine="0"/>
      </w:pPr>
      <w:r>
        <w:t>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 Детали и узлы, изготовленные с применением драгоценных металлов, пригодные для дальнейшего применения, подлежат сдаче в государственный фонд, а детали и узлы, изготовленные из цветных металлов и не используемые для ремонта других машин, инструментов, приборов и оборудования, по</w:t>
      </w:r>
      <w:r w:rsidR="009A7DD1">
        <w:t>длежат сдаче организациям «Втор</w:t>
      </w:r>
      <w:r>
        <w:t xml:space="preserve">цветмета». </w:t>
      </w:r>
    </w:p>
    <w:p w:rsidR="003F16E2" w:rsidRDefault="00EE4B26" w:rsidP="006F4B81">
      <w:pPr>
        <w:numPr>
          <w:ilvl w:val="1"/>
          <w:numId w:val="7"/>
        </w:numPr>
        <w:spacing w:after="0"/>
        <w:ind w:left="851" w:right="205" w:firstLine="0"/>
      </w:pPr>
      <w:r>
        <w:t>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которые возложен сбор такого сырья. Объекты основных средств списываются с бухгалтерского учёта предприятия (учреждения) лишь после обязательной сдачи в металлолом предприяти</w:t>
      </w:r>
      <w:r w:rsidR="009A7DD1">
        <w:t>ям и организациям системы «Вторцветмет» и «Вторчер</w:t>
      </w:r>
      <w:r>
        <w:t xml:space="preserve">мет» металлических конструкций, сооружений, машин, оборудования при невозможности их повторного использования. </w:t>
      </w:r>
    </w:p>
    <w:p w:rsidR="003F16E2" w:rsidRDefault="00EE4B26" w:rsidP="006F4B81">
      <w:pPr>
        <w:numPr>
          <w:ilvl w:val="1"/>
          <w:numId w:val="7"/>
        </w:numPr>
        <w:spacing w:after="61"/>
        <w:ind w:left="851" w:right="205" w:firstLine="0"/>
      </w:pPr>
      <w:r>
        <w:t xml:space="preserve">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учёте муниципальной организации (органа местного самоуправления) в соответствии с требованиями, предусмотренными действующим законодательством РФ. </w:t>
      </w:r>
    </w:p>
    <w:p w:rsidR="003F16E2" w:rsidRDefault="00EE4B26">
      <w:pPr>
        <w:spacing w:after="57" w:line="259" w:lineRule="auto"/>
        <w:ind w:left="773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F16E2" w:rsidRDefault="00EE4B26" w:rsidP="003B4FA9">
      <w:pPr>
        <w:numPr>
          <w:ilvl w:val="0"/>
          <w:numId w:val="7"/>
        </w:numPr>
        <w:spacing w:after="283" w:line="259" w:lineRule="auto"/>
        <w:ind w:right="65" w:firstLine="691"/>
        <w:jc w:val="center"/>
      </w:pPr>
      <w:r>
        <w:rPr>
          <w:b/>
        </w:rPr>
        <w:t>Заключительные положения</w:t>
      </w:r>
    </w:p>
    <w:p w:rsidR="003F16E2" w:rsidRDefault="003E04AA" w:rsidP="006F4B81">
      <w:pPr>
        <w:numPr>
          <w:ilvl w:val="1"/>
          <w:numId w:val="8"/>
        </w:numPr>
        <w:ind w:right="205" w:firstLine="93"/>
      </w:pPr>
      <w:r>
        <w:t>А</w:t>
      </w:r>
      <w:r w:rsidR="00EE4B26">
        <w:t xml:space="preserve">дминистрации </w:t>
      </w:r>
      <w:r>
        <w:t xml:space="preserve">Торковичского сельского поселения </w:t>
      </w:r>
      <w:r w:rsidR="009A7DD1">
        <w:t>Лужского муниципального района</w:t>
      </w:r>
      <w:r w:rsidR="00EE4B26">
        <w:t xml:space="preserve"> Ленинградской области на основании представленных документов на списание основных средств</w:t>
      </w:r>
      <w:r>
        <w:t xml:space="preserve"> (имущества казны)</w:t>
      </w:r>
      <w:r w:rsidR="00EE4B26">
        <w:t xml:space="preserve"> исключает его из реестра муниципального имущества. </w:t>
      </w:r>
    </w:p>
    <w:p w:rsidR="003F16E2" w:rsidRDefault="00EE4B26" w:rsidP="006F4B81">
      <w:pPr>
        <w:numPr>
          <w:ilvl w:val="1"/>
          <w:numId w:val="8"/>
        </w:numPr>
        <w:spacing w:after="0"/>
        <w:ind w:right="205" w:firstLine="93"/>
      </w:pPr>
      <w:r>
        <w:t xml:space="preserve">Исключение из реестра муниципального имущества автотранспорта производится после предоставления предприятием (учреждением) справки (отметки) из МРЭО УГИБДД о снятии с учета списываемого автотранспорта в связи с невозможностью его дальнейшей эксплуатации и акта об утилизации автотранспорта. </w:t>
      </w:r>
    </w:p>
    <w:p w:rsidR="003F16E2" w:rsidRDefault="00EE4B26">
      <w:pPr>
        <w:spacing w:after="0" w:line="259" w:lineRule="auto"/>
        <w:ind w:left="773" w:right="0" w:firstLine="0"/>
        <w:jc w:val="left"/>
      </w:pPr>
      <w:r>
        <w:lastRenderedPageBreak/>
        <w:t xml:space="preserve">               </w:t>
      </w:r>
    </w:p>
    <w:p w:rsidR="003F16E2" w:rsidRDefault="00EE4B26">
      <w:pPr>
        <w:spacing w:after="551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F16E2" w:rsidRDefault="00EE4B26">
      <w:pPr>
        <w:spacing w:after="1768"/>
        <w:ind w:left="6501" w:right="205" w:firstLine="94"/>
      </w:pPr>
      <w:r>
        <w:t xml:space="preserve">Приложение № 1 к положению о Порядке списания муниципального имущества </w:t>
      </w:r>
      <w:r w:rsidR="009A7DD1">
        <w:t xml:space="preserve">Торковичского сельского поселения Лужского муниципального </w:t>
      </w:r>
      <w:r>
        <w:t xml:space="preserve">района Ленинградской области </w:t>
      </w:r>
    </w:p>
    <w:p w:rsidR="003F16E2" w:rsidRDefault="00EE4B26">
      <w:pPr>
        <w:spacing w:after="25" w:line="259" w:lineRule="auto"/>
        <w:ind w:left="2372" w:right="940"/>
        <w:jc w:val="center"/>
      </w:pPr>
      <w:r>
        <w:t xml:space="preserve">РАСПОРЯЖЕНИЕ (ПРИКАЗ) </w:t>
      </w:r>
    </w:p>
    <w:p w:rsidR="003F16E2" w:rsidRDefault="00EE4B26">
      <w:pPr>
        <w:ind w:left="3349" w:right="205"/>
      </w:pPr>
      <w:r>
        <w:t xml:space="preserve">Руководителя муниципального унитарного предприятия  </w:t>
      </w:r>
    </w:p>
    <w:p w:rsidR="003F16E2" w:rsidRDefault="00EE4B26">
      <w:pPr>
        <w:spacing w:after="0" w:line="259" w:lineRule="auto"/>
        <w:ind w:left="2372" w:right="941"/>
        <w:jc w:val="center"/>
      </w:pPr>
      <w:r>
        <w:t xml:space="preserve">(муниципального учреждения) </w:t>
      </w:r>
    </w:p>
    <w:p w:rsidR="003F16E2" w:rsidRDefault="00EE4B26">
      <w:pPr>
        <w:spacing w:after="0" w:line="259" w:lineRule="auto"/>
        <w:ind w:left="1486" w:right="0" w:firstLine="0"/>
        <w:jc w:val="center"/>
      </w:pPr>
      <w:r>
        <w:t xml:space="preserve"> </w:t>
      </w:r>
    </w:p>
    <w:p w:rsidR="003F16E2" w:rsidRDefault="00EE4B26">
      <w:pPr>
        <w:tabs>
          <w:tab w:val="center" w:pos="2905"/>
          <w:tab w:val="center" w:pos="9877"/>
        </w:tabs>
        <w:spacing w:after="18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     »  ___________ 20 __ года </w:t>
      </w:r>
      <w:r>
        <w:tab/>
        <w:t xml:space="preserve">№_____ </w:t>
      </w:r>
    </w:p>
    <w:p w:rsidR="003F16E2" w:rsidRDefault="00EE4B26">
      <w:pPr>
        <w:spacing w:after="930"/>
        <w:ind w:left="1335" w:right="6772"/>
      </w:pPr>
      <w:r>
        <w:t xml:space="preserve">«Об утверждении перечня муниципального имущества, подлежащего списанию» </w:t>
      </w:r>
    </w:p>
    <w:p w:rsidR="003F16E2" w:rsidRDefault="00EE4B26">
      <w:pPr>
        <w:spacing w:after="157"/>
        <w:ind w:left="1309" w:right="205"/>
      </w:pPr>
      <w:r>
        <w:t xml:space="preserve">В связи ____________________________________________________________ </w:t>
      </w:r>
    </w:p>
    <w:p w:rsidR="003F16E2" w:rsidRDefault="00EE4B26">
      <w:pPr>
        <w:spacing w:after="444" w:line="265" w:lineRule="auto"/>
        <w:ind w:right="1"/>
        <w:jc w:val="center"/>
      </w:pPr>
      <w:r>
        <w:rPr>
          <w:rFonts w:ascii="Verdana" w:eastAsia="Verdana" w:hAnsi="Verdana" w:cs="Verdana"/>
          <w:sz w:val="16"/>
        </w:rPr>
        <w:t xml:space="preserve">(обоснование необходимости списания имущества)  </w:t>
      </w:r>
    </w:p>
    <w:p w:rsidR="003F16E2" w:rsidRDefault="00EE4B26">
      <w:pPr>
        <w:spacing w:after="4" w:line="228" w:lineRule="auto"/>
        <w:ind w:left="929" w:right="252"/>
        <w:jc w:val="left"/>
      </w:pPr>
      <w:r>
        <w:t>на основании заключения комиссии по списанию основных средст</w:t>
      </w:r>
      <w:r w:rsidR="006F4B81">
        <w:t xml:space="preserve">в предприятия (учреждения) от «____» ________________ 20 ___ </w:t>
      </w:r>
      <w:r>
        <w:t>года и по согласованию перечня</w:t>
      </w:r>
      <w:r w:rsidR="006F4B81">
        <w:t>,</w:t>
      </w:r>
      <w:r>
        <w:t xml:space="preserve"> подлежащего списанию имущества с ___________________________________</w:t>
      </w:r>
      <w:r w:rsidR="006F4B81">
        <w:t>______________________________</w:t>
      </w:r>
      <w:r>
        <w:t xml:space="preserve">_____ </w:t>
      </w:r>
    </w:p>
    <w:p w:rsidR="003F16E2" w:rsidRDefault="00EE4B26">
      <w:pPr>
        <w:spacing w:after="321" w:line="265" w:lineRule="auto"/>
        <w:ind w:left="6338" w:right="0"/>
        <w:jc w:val="left"/>
      </w:pPr>
      <w:r>
        <w:rPr>
          <w:rFonts w:ascii="Verdana" w:eastAsia="Verdana" w:hAnsi="Verdana" w:cs="Verdana"/>
          <w:sz w:val="16"/>
        </w:rPr>
        <w:t xml:space="preserve">(наименование отраслевого Комитета) </w:t>
      </w:r>
    </w:p>
    <w:p w:rsidR="003F16E2" w:rsidRDefault="00EE4B26" w:rsidP="00632555">
      <w:pPr>
        <w:numPr>
          <w:ilvl w:val="0"/>
          <w:numId w:val="9"/>
        </w:numPr>
        <w:ind w:right="857" w:hanging="348"/>
      </w:pPr>
      <w:r>
        <w:t>Утверждаю прилагаемый перечень муниципального имущества, подлежащего списанию</w:t>
      </w:r>
      <w:r>
        <w:rPr>
          <w:sz w:val="20"/>
        </w:rPr>
        <w:t xml:space="preserve">. </w:t>
      </w:r>
    </w:p>
    <w:p w:rsidR="003F16E2" w:rsidRDefault="006F4B81" w:rsidP="00632555">
      <w:pPr>
        <w:numPr>
          <w:ilvl w:val="0"/>
          <w:numId w:val="9"/>
        </w:numPr>
        <w:spacing w:after="0" w:line="265" w:lineRule="auto"/>
        <w:ind w:right="857" w:hanging="348"/>
      </w:pPr>
      <w:r>
        <w:t>П</w:t>
      </w:r>
      <w:r w:rsidR="00EE4B26">
        <w:t xml:space="preserve">редставить перечень в </w:t>
      </w:r>
      <w:r w:rsidR="003B4FA9">
        <w:t>администрацию Торковичского сельского поселения Лужского муниципального</w:t>
      </w:r>
      <w:r w:rsidR="00EE4B26">
        <w:t xml:space="preserve"> район</w:t>
      </w:r>
      <w:r w:rsidR="003B4FA9">
        <w:t>а</w:t>
      </w:r>
      <w:r w:rsidR="00EE4B26">
        <w:t xml:space="preserve"> Ленинградской области для получения разрешения на списание вошедшего в него муниципального имущества. </w:t>
      </w:r>
    </w:p>
    <w:p w:rsidR="006F4B81" w:rsidRDefault="006F4B81">
      <w:pPr>
        <w:spacing w:after="53"/>
        <w:ind w:left="1616" w:right="205"/>
      </w:pPr>
    </w:p>
    <w:p w:rsidR="006F4B81" w:rsidRDefault="006F4B81">
      <w:pPr>
        <w:spacing w:after="53"/>
        <w:ind w:left="1616" w:right="205"/>
      </w:pPr>
    </w:p>
    <w:p w:rsidR="003F16E2" w:rsidRDefault="00EE4B26">
      <w:pPr>
        <w:spacing w:after="53"/>
        <w:ind w:left="1616" w:right="205"/>
      </w:pPr>
      <w:r>
        <w:t xml:space="preserve">Руководитель </w:t>
      </w:r>
    </w:p>
    <w:p w:rsidR="003F16E2" w:rsidRDefault="00EE4B26">
      <w:pPr>
        <w:tabs>
          <w:tab w:val="center" w:pos="2220"/>
          <w:tab w:val="center" w:pos="81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учреждения </w:t>
      </w:r>
      <w:r>
        <w:tab/>
        <w:t>подпись _</w:t>
      </w:r>
      <w:r w:rsidR="00632555">
        <w:t>____________</w:t>
      </w:r>
      <w:r>
        <w:t>_</w:t>
      </w:r>
    </w:p>
    <w:p w:rsidR="003F16E2" w:rsidRDefault="00EE4B26">
      <w:pPr>
        <w:spacing w:after="751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t>__---</w:t>
      </w: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F16E2" w:rsidRDefault="00EE4B26" w:rsidP="0006117C">
      <w:pPr>
        <w:spacing w:after="197" w:line="282" w:lineRule="auto"/>
        <w:ind w:left="6618" w:right="0" w:firstLine="122"/>
        <w:jc w:val="right"/>
      </w:pPr>
      <w:r>
        <w:lastRenderedPageBreak/>
        <w:t xml:space="preserve">Приложение № 2 к положению о Порядке списания муниципального имущества </w:t>
      </w:r>
      <w:r w:rsidR="003B4FA9">
        <w:t>Торковичского сельского поселения Лужского муниципального</w:t>
      </w:r>
      <w:r>
        <w:t xml:space="preserve"> района Ленинградской области </w:t>
      </w:r>
    </w:p>
    <w:p w:rsidR="003F16E2" w:rsidRDefault="00EE4B26">
      <w:pPr>
        <w:spacing w:after="34" w:line="249" w:lineRule="auto"/>
        <w:ind w:right="594"/>
        <w:jc w:val="right"/>
      </w:pPr>
      <w:r>
        <w:t xml:space="preserve">Утвержден: </w:t>
      </w:r>
    </w:p>
    <w:p w:rsidR="003F16E2" w:rsidRDefault="00EE4B26">
      <w:pPr>
        <w:spacing w:after="225"/>
        <w:ind w:left="5863" w:right="205"/>
      </w:pPr>
      <w:r>
        <w:t xml:space="preserve">Распоряжением (Приказом) руководителя Муниципального предприятия (учреждения)  </w:t>
      </w:r>
    </w:p>
    <w:p w:rsidR="003F16E2" w:rsidRDefault="0006117C">
      <w:pPr>
        <w:spacing w:after="121" w:line="249" w:lineRule="auto"/>
        <w:ind w:right="610"/>
        <w:jc w:val="right"/>
      </w:pPr>
      <w:r>
        <w:t>«______»</w:t>
      </w:r>
      <w:r w:rsidR="00EE4B26">
        <w:t xml:space="preserve">____________ 20 __ г. № ____  </w:t>
      </w:r>
    </w:p>
    <w:p w:rsidR="003F16E2" w:rsidRDefault="00EE4B26">
      <w:pPr>
        <w:spacing w:after="485" w:line="259" w:lineRule="auto"/>
        <w:ind w:left="0" w:right="646" w:firstLine="0"/>
        <w:jc w:val="right"/>
      </w:pPr>
      <w:r>
        <w:rPr>
          <w:sz w:val="16"/>
        </w:rPr>
        <w:t xml:space="preserve">(подпись) ............................................................. Ф.И.О.) </w:t>
      </w:r>
    </w:p>
    <w:p w:rsidR="003F16E2" w:rsidRDefault="00EE4B26">
      <w:pPr>
        <w:spacing w:after="25" w:line="259" w:lineRule="auto"/>
        <w:ind w:left="2372" w:right="649"/>
        <w:jc w:val="center"/>
      </w:pPr>
      <w:r>
        <w:t xml:space="preserve">ПЕРЕЧЕНЬ </w:t>
      </w:r>
    </w:p>
    <w:p w:rsidR="003F16E2" w:rsidRDefault="00EE4B26">
      <w:pPr>
        <w:ind w:left="2254" w:right="205"/>
      </w:pPr>
      <w:r>
        <w:t xml:space="preserve">Подлежащих списанию объектов недвижимости муниципальной собственности. </w:t>
      </w:r>
    </w:p>
    <w:p w:rsidR="003F16E2" w:rsidRDefault="00EE4B26">
      <w:pPr>
        <w:spacing w:after="25" w:line="259" w:lineRule="auto"/>
        <w:ind w:left="2372" w:right="609"/>
        <w:jc w:val="center"/>
      </w:pPr>
      <w:r>
        <w:t xml:space="preserve">Закрепленных на праве хозяйственного ведения (оперативного управления) за муниципальным унитарным предприятием (муниципальным учреждением) </w:t>
      </w:r>
    </w:p>
    <w:p w:rsidR="003F16E2" w:rsidRDefault="00EE4B26">
      <w:pPr>
        <w:spacing w:after="0" w:line="259" w:lineRule="auto"/>
        <w:ind w:left="1774" w:right="0" w:firstLine="0"/>
        <w:jc w:val="center"/>
      </w:pPr>
      <w:r>
        <w:t xml:space="preserve"> </w:t>
      </w:r>
    </w:p>
    <w:p w:rsidR="003F16E2" w:rsidRDefault="00EE4B26">
      <w:pPr>
        <w:spacing w:after="3"/>
        <w:ind w:left="2552" w:right="205"/>
      </w:pPr>
      <w:r>
        <w:t xml:space="preserve">________________________________________________________________ </w:t>
      </w:r>
    </w:p>
    <w:p w:rsidR="003F16E2" w:rsidRDefault="00EE4B26">
      <w:pPr>
        <w:spacing w:after="524" w:line="265" w:lineRule="auto"/>
        <w:ind w:right="832"/>
        <w:jc w:val="center"/>
      </w:pPr>
      <w:r>
        <w:rPr>
          <w:rFonts w:ascii="Verdana" w:eastAsia="Verdana" w:hAnsi="Verdana" w:cs="Verdana"/>
          <w:sz w:val="13"/>
        </w:rPr>
        <w:t>(</w:t>
      </w:r>
      <w:r>
        <w:rPr>
          <w:rFonts w:ascii="Verdana" w:eastAsia="Verdana" w:hAnsi="Verdana" w:cs="Verdana"/>
          <w:sz w:val="16"/>
        </w:rPr>
        <w:t>наименование предприятия, учреждения)</w:t>
      </w:r>
      <w:r>
        <w:rPr>
          <w:rFonts w:ascii="Verdana" w:eastAsia="Verdana" w:hAnsi="Verdana" w:cs="Verdana"/>
          <w:sz w:val="13"/>
        </w:rPr>
        <w:t xml:space="preserve"> </w:t>
      </w:r>
    </w:p>
    <w:tbl>
      <w:tblPr>
        <w:tblStyle w:val="TableGrid"/>
        <w:tblW w:w="9986" w:type="dxa"/>
        <w:tblInd w:w="932" w:type="dxa"/>
        <w:tblCellMar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739"/>
        <w:gridCol w:w="1892"/>
        <w:gridCol w:w="1882"/>
        <w:gridCol w:w="1301"/>
        <w:gridCol w:w="1411"/>
        <w:gridCol w:w="1273"/>
        <w:gridCol w:w="1488"/>
      </w:tblGrid>
      <w:tr w:rsidR="003F16E2">
        <w:trPr>
          <w:trHeight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21" w:right="0" w:firstLine="396"/>
              <w:jc w:val="left"/>
            </w:pPr>
            <w:r>
              <w:t xml:space="preserve">Адрес расположения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9"/>
              <w:jc w:val="left"/>
            </w:pPr>
            <w:r>
              <w:t xml:space="preserve">Год постройки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84" w:lineRule="auto"/>
              <w:ind w:left="161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0" w:right="0" w:firstLine="0"/>
              <w:jc w:val="left"/>
            </w:pPr>
            <w:r>
              <w:t xml:space="preserve">ВСЕГО: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</w:tbl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67" w:right="350"/>
        <w:jc w:val="left"/>
      </w:pPr>
      <w:r>
        <w:rPr>
          <w:sz w:val="20"/>
        </w:rPr>
        <w:t xml:space="preserve">СОГЛАСОВАНО </w:t>
      </w:r>
    </w:p>
    <w:p w:rsidR="003F16E2" w:rsidRDefault="00EE4B26">
      <w:pPr>
        <w:spacing w:after="22" w:line="265" w:lineRule="auto"/>
        <w:ind w:left="662" w:right="350"/>
        <w:jc w:val="left"/>
      </w:pPr>
      <w:r>
        <w:rPr>
          <w:sz w:val="20"/>
        </w:rPr>
        <w:t xml:space="preserve"> </w:t>
      </w: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 xml:space="preserve">Торковичского сельского 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33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405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 xml:space="preserve">(подпись) </w:t>
      </w:r>
    </w:p>
    <w:p w:rsidR="003F16E2" w:rsidRDefault="00EE4B26">
      <w:pPr>
        <w:tabs>
          <w:tab w:val="center" w:pos="1629"/>
          <w:tab w:val="center" w:pos="2229"/>
          <w:tab w:val="center" w:pos="4851"/>
        </w:tabs>
        <w:spacing w:after="32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Verdana" w:eastAsia="Verdana" w:hAnsi="Verdana" w:cs="Verdana"/>
          <w:sz w:val="16"/>
        </w:rPr>
        <w:t xml:space="preserve">« </w:t>
      </w:r>
      <w:r>
        <w:rPr>
          <w:rFonts w:ascii="Verdana" w:eastAsia="Verdana" w:hAnsi="Verdana" w:cs="Verdana"/>
          <w:sz w:val="16"/>
        </w:rPr>
        <w:tab/>
        <w:t xml:space="preserve">» </w:t>
      </w:r>
      <w:r>
        <w:rPr>
          <w:rFonts w:ascii="Verdana" w:eastAsia="Verdana" w:hAnsi="Verdana" w:cs="Verdana"/>
          <w:sz w:val="16"/>
        </w:rPr>
        <w:tab/>
        <w:t xml:space="preserve">20    г. </w:t>
      </w:r>
    </w:p>
    <w:p w:rsidR="003F16E2" w:rsidRDefault="00EE4B26">
      <w:pPr>
        <w:spacing w:after="0" w:line="259" w:lineRule="auto"/>
        <w:ind w:left="2777" w:right="0" w:firstLine="0"/>
        <w:jc w:val="left"/>
      </w:pPr>
      <w:r>
        <w:rPr>
          <w:rFonts w:ascii="Segoe UI" w:eastAsia="Segoe UI" w:hAnsi="Segoe UI" w:cs="Segoe UI"/>
          <w:b/>
          <w:sz w:val="18"/>
        </w:rPr>
        <w:t xml:space="preserve">М.П. </w:t>
      </w: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F16E2" w:rsidRDefault="00EE4B26">
      <w:pPr>
        <w:spacing w:after="225" w:line="310" w:lineRule="auto"/>
        <w:ind w:left="6781" w:right="138" w:hanging="295"/>
      </w:pPr>
      <w:r>
        <w:rPr>
          <w:sz w:val="20"/>
        </w:rPr>
        <w:lastRenderedPageBreak/>
        <w:t xml:space="preserve">Приложение № 3 к положению о Порядке списания муниципального имущества </w:t>
      </w:r>
      <w:r w:rsidR="003B4FA9">
        <w:rPr>
          <w:sz w:val="20"/>
        </w:rPr>
        <w:t xml:space="preserve">Торковичского сельского поселения Лужского муниципального </w:t>
      </w:r>
      <w:r>
        <w:rPr>
          <w:sz w:val="20"/>
        </w:rPr>
        <w:t xml:space="preserve">района Ленинградской области </w:t>
      </w:r>
    </w:p>
    <w:p w:rsidR="003F16E2" w:rsidRDefault="00EE4B26">
      <w:pPr>
        <w:spacing w:after="57" w:line="259" w:lineRule="auto"/>
        <w:ind w:right="898"/>
        <w:jc w:val="right"/>
      </w:pPr>
      <w:r>
        <w:rPr>
          <w:sz w:val="20"/>
        </w:rPr>
        <w:t xml:space="preserve">Утвержден: </w:t>
      </w:r>
    </w:p>
    <w:p w:rsidR="003F16E2" w:rsidRDefault="00EE4B26">
      <w:pPr>
        <w:spacing w:after="59" w:line="265" w:lineRule="auto"/>
        <w:ind w:left="5762" w:right="350"/>
        <w:jc w:val="left"/>
      </w:pPr>
      <w:r>
        <w:rPr>
          <w:sz w:val="20"/>
        </w:rPr>
        <w:t xml:space="preserve">Распоряжением (Приказом) руководителя </w:t>
      </w:r>
    </w:p>
    <w:p w:rsidR="003F16E2" w:rsidRDefault="00EE4B26">
      <w:pPr>
        <w:spacing w:after="259" w:line="265" w:lineRule="auto"/>
        <w:ind w:left="5762" w:right="350"/>
        <w:jc w:val="left"/>
      </w:pPr>
      <w:r>
        <w:rPr>
          <w:sz w:val="20"/>
        </w:rPr>
        <w:t xml:space="preserve">Муниципального предприятия (учреждения)  </w:t>
      </w:r>
    </w:p>
    <w:p w:rsidR="003F16E2" w:rsidRDefault="00EE4B26">
      <w:pPr>
        <w:spacing w:after="144" w:line="259" w:lineRule="auto"/>
        <w:ind w:right="726"/>
        <w:jc w:val="right"/>
      </w:pPr>
      <w:r>
        <w:rPr>
          <w:sz w:val="20"/>
        </w:rPr>
        <w:t xml:space="preserve">« __________ » ________________ 20____ г. № ______  </w:t>
      </w:r>
    </w:p>
    <w:p w:rsidR="003F16E2" w:rsidRDefault="00EE4B26">
      <w:pPr>
        <w:spacing w:after="518" w:line="259" w:lineRule="auto"/>
        <w:ind w:left="0" w:right="751" w:firstLine="0"/>
        <w:jc w:val="right"/>
      </w:pPr>
      <w:r>
        <w:rPr>
          <w:rFonts w:ascii="Verdana" w:eastAsia="Verdana" w:hAnsi="Verdana" w:cs="Verdana"/>
          <w:sz w:val="13"/>
        </w:rPr>
        <w:t xml:space="preserve">(подпись) .................................................... Ф.И.О.) </w:t>
      </w:r>
    </w:p>
    <w:p w:rsidR="003F16E2" w:rsidRDefault="00EE4B26">
      <w:pPr>
        <w:spacing w:after="58" w:line="265" w:lineRule="auto"/>
        <w:ind w:left="1468" w:right="0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851" w:right="350"/>
        <w:jc w:val="left"/>
      </w:pPr>
      <w:r>
        <w:rPr>
          <w:sz w:val="20"/>
        </w:rPr>
        <w:t xml:space="preserve">Подлежащих списанию муниципального движимого имущества, закрепленного на праве оперативного </w:t>
      </w:r>
    </w:p>
    <w:p w:rsidR="003F16E2" w:rsidRDefault="00EE4B26">
      <w:pPr>
        <w:spacing w:after="19" w:line="265" w:lineRule="auto"/>
        <w:ind w:left="1468" w:right="5"/>
        <w:jc w:val="center"/>
      </w:pPr>
      <w:r>
        <w:rPr>
          <w:sz w:val="20"/>
        </w:rPr>
        <w:t>управл</w:t>
      </w:r>
      <w:r w:rsidR="003B4FA9">
        <w:rPr>
          <w:sz w:val="20"/>
        </w:rPr>
        <w:t>ения за муниципальным унитарным</w:t>
      </w:r>
      <w:r>
        <w:rPr>
          <w:sz w:val="20"/>
        </w:rPr>
        <w:t xml:space="preserve"> учреждением </w:t>
      </w:r>
    </w:p>
    <w:p w:rsidR="003F16E2" w:rsidRDefault="00EE4B26">
      <w:pPr>
        <w:spacing w:after="22" w:line="259" w:lineRule="auto"/>
        <w:ind w:left="1505" w:right="0" w:firstLine="0"/>
        <w:jc w:val="center"/>
      </w:pPr>
      <w:r>
        <w:rPr>
          <w:sz w:val="20"/>
        </w:rPr>
        <w:t xml:space="preserve"> </w:t>
      </w:r>
    </w:p>
    <w:p w:rsidR="003F16E2" w:rsidRDefault="00EE4B26">
      <w:pPr>
        <w:spacing w:after="106" w:line="265" w:lineRule="auto"/>
        <w:ind w:left="2312" w:right="350"/>
        <w:jc w:val="left"/>
      </w:pPr>
      <w:r>
        <w:rPr>
          <w:sz w:val="20"/>
        </w:rPr>
        <w:t xml:space="preserve">_______________________________________________________________________________ </w:t>
      </w:r>
    </w:p>
    <w:p w:rsidR="003F16E2" w:rsidRDefault="00EE4B26">
      <w:pPr>
        <w:spacing w:after="618" w:line="259" w:lineRule="auto"/>
        <w:ind w:left="0" w:right="274" w:firstLine="0"/>
        <w:jc w:val="center"/>
      </w:pPr>
      <w:r>
        <w:rPr>
          <w:rFonts w:ascii="Verdana" w:eastAsia="Verdana" w:hAnsi="Verdana" w:cs="Verdana"/>
          <w:sz w:val="13"/>
        </w:rPr>
        <w:t xml:space="preserve">(наименование предприятия, учреждения) </w:t>
      </w:r>
    </w:p>
    <w:tbl>
      <w:tblPr>
        <w:tblStyle w:val="TableGrid"/>
        <w:tblW w:w="9986" w:type="dxa"/>
        <w:tblInd w:w="960" w:type="dxa"/>
        <w:tblCellMar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740"/>
        <w:gridCol w:w="1892"/>
        <w:gridCol w:w="1886"/>
        <w:gridCol w:w="1296"/>
        <w:gridCol w:w="1412"/>
        <w:gridCol w:w="1267"/>
        <w:gridCol w:w="1493"/>
      </w:tblGrid>
      <w:tr w:rsidR="003F16E2">
        <w:trPr>
          <w:trHeight w:val="8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Адрес расположения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7"/>
              <w:jc w:val="left"/>
            </w:pPr>
            <w:r>
              <w:t xml:space="preserve">Год постройки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77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3" w:line="298" w:lineRule="auto"/>
              <w:ind w:left="180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(руб.)</w:t>
            </w:r>
            <w:r>
              <w:t xml:space="preserve"> 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>3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B4FA9">
            <w:pPr>
              <w:spacing w:after="0" w:line="259" w:lineRule="auto"/>
              <w:ind w:left="180" w:right="0" w:firstLine="0"/>
              <w:jc w:val="left"/>
            </w:pPr>
            <w:r>
              <w:t>ВСЕГ</w:t>
            </w:r>
            <w:r w:rsidR="00EE4B26">
              <w:t xml:space="preserve">О: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</w:tbl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38" w:right="350"/>
        <w:jc w:val="left"/>
      </w:pPr>
      <w:r>
        <w:rPr>
          <w:sz w:val="20"/>
        </w:rPr>
        <w:t>СОГЛАСОВАНО</w:t>
      </w:r>
      <w:r w:rsidR="003B4FA9">
        <w:rPr>
          <w:sz w:val="20"/>
        </w:rPr>
        <w:t>:</w:t>
      </w:r>
      <w:r>
        <w:rPr>
          <w:sz w:val="20"/>
        </w:rPr>
        <w:t xml:space="preserve"> </w:t>
      </w: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>Торковичского сельского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11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321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>(подпись)</w:t>
      </w:r>
    </w:p>
    <w:p w:rsidR="003F16E2" w:rsidRDefault="003F16E2">
      <w:pPr>
        <w:sectPr w:rsidR="003F16E2">
          <w:pgSz w:w="11899" w:h="16841"/>
          <w:pgMar w:top="370" w:right="487" w:bottom="906" w:left="360" w:header="720" w:footer="720" w:gutter="0"/>
          <w:cols w:space="720"/>
        </w:sectPr>
      </w:pPr>
    </w:p>
    <w:p w:rsidR="003F16E2" w:rsidRDefault="00EE4B26">
      <w:pPr>
        <w:spacing w:after="214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:rsidR="003F16E2" w:rsidRDefault="00EE4B26" w:rsidP="003E04AA">
      <w:pPr>
        <w:spacing w:after="12" w:line="259" w:lineRule="auto"/>
        <w:ind w:left="175" w:right="0" w:firstLine="0"/>
        <w:jc w:val="right"/>
      </w:pPr>
      <w:r>
        <w:rPr>
          <w:rFonts w:ascii="Arial" w:eastAsia="Arial" w:hAnsi="Arial" w:cs="Arial"/>
          <w:sz w:val="2"/>
        </w:rPr>
        <w:t xml:space="preserve"> </w:t>
      </w:r>
      <w:r>
        <w:rPr>
          <w:sz w:val="20"/>
        </w:rPr>
        <w:t xml:space="preserve">Утвержден: </w:t>
      </w:r>
    </w:p>
    <w:p w:rsidR="003F16E2" w:rsidRDefault="00EE4B26" w:rsidP="003E04AA">
      <w:pPr>
        <w:spacing w:after="197" w:line="265" w:lineRule="auto"/>
        <w:ind w:left="11227" w:right="350"/>
        <w:jc w:val="right"/>
      </w:pPr>
      <w:r>
        <w:rPr>
          <w:sz w:val="20"/>
        </w:rPr>
        <w:t>Распор</w:t>
      </w:r>
      <w:r w:rsidR="003E04AA">
        <w:rPr>
          <w:sz w:val="20"/>
        </w:rPr>
        <w:t xml:space="preserve">яжением (Приказом) руководителя </w:t>
      </w:r>
      <w:r>
        <w:rPr>
          <w:sz w:val="20"/>
        </w:rPr>
        <w:t xml:space="preserve">Муниципального предприятия (учреждения) От «___» __________20     г.№ ________ </w:t>
      </w:r>
    </w:p>
    <w:p w:rsidR="003F16E2" w:rsidRDefault="00EE4B26" w:rsidP="003E04AA">
      <w:pPr>
        <w:tabs>
          <w:tab w:val="center" w:pos="11909"/>
          <w:tab w:val="center" w:pos="14863"/>
        </w:tabs>
        <w:spacing w:after="272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4"/>
        </w:rPr>
        <w:t xml:space="preserve"> (подпись) ........  </w:t>
      </w:r>
      <w:r>
        <w:rPr>
          <w:b/>
          <w:sz w:val="14"/>
        </w:rPr>
        <w:tab/>
      </w:r>
      <w:r>
        <w:rPr>
          <w:rFonts w:ascii="Verdana" w:eastAsia="Verdana" w:hAnsi="Verdana" w:cs="Verdana"/>
          <w:sz w:val="14"/>
        </w:rPr>
        <w:t xml:space="preserve">....Ф.И.О.) </w:t>
      </w:r>
    </w:p>
    <w:p w:rsidR="003F16E2" w:rsidRDefault="00EE4B26">
      <w:pPr>
        <w:spacing w:after="58" w:line="265" w:lineRule="auto"/>
        <w:ind w:left="1468" w:right="1254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164" w:right="350"/>
        <w:jc w:val="left"/>
      </w:pPr>
      <w:r>
        <w:rPr>
          <w:sz w:val="20"/>
        </w:rPr>
        <w:t xml:space="preserve">подлежащих списанию автотранспортных средств муниципальной собственности, закрепленных на праве хозяйственного ведения (оперативного управления) </w:t>
      </w:r>
    </w:p>
    <w:p w:rsidR="003F16E2" w:rsidRDefault="00EE4B26">
      <w:pPr>
        <w:spacing w:after="471" w:line="265" w:lineRule="auto"/>
        <w:ind w:left="1468" w:right="1262"/>
        <w:jc w:val="center"/>
      </w:pPr>
      <w:r>
        <w:rPr>
          <w:sz w:val="20"/>
        </w:rPr>
        <w:t xml:space="preserve">за муниципальным унитарным предприятием (муниципальным учреждением) </w:t>
      </w:r>
    </w:p>
    <w:p w:rsidR="003F16E2" w:rsidRDefault="00EE4B26">
      <w:pPr>
        <w:spacing w:after="0" w:line="259" w:lineRule="auto"/>
        <w:ind w:left="0" w:right="43" w:firstLine="0"/>
        <w:jc w:val="center"/>
      </w:pPr>
      <w:r>
        <w:rPr>
          <w:b/>
          <w:sz w:val="14"/>
        </w:rPr>
        <w:t xml:space="preserve">(наименование предприятия, учреждения) </w:t>
      </w:r>
    </w:p>
    <w:tbl>
      <w:tblPr>
        <w:tblStyle w:val="TableGrid"/>
        <w:tblW w:w="15463" w:type="dxa"/>
        <w:tblInd w:w="569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861"/>
        <w:gridCol w:w="2050"/>
        <w:gridCol w:w="1340"/>
        <w:gridCol w:w="1445"/>
        <w:gridCol w:w="1445"/>
        <w:gridCol w:w="1805"/>
        <w:gridCol w:w="1277"/>
        <w:gridCol w:w="1258"/>
        <w:gridCol w:w="1450"/>
        <w:gridCol w:w="1397"/>
        <w:gridCol w:w="1135"/>
      </w:tblGrid>
      <w:tr w:rsidR="003F16E2">
        <w:trPr>
          <w:trHeight w:val="8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1" w:line="259" w:lineRule="auto"/>
              <w:ind w:left="190" w:right="0" w:firstLine="0"/>
              <w:jc w:val="lef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0" w:right="86" w:firstLine="0"/>
              <w:jc w:val="center"/>
            </w:pPr>
            <w:r>
              <w:t xml:space="preserve">п.п.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9" w:right="0" w:firstLine="0"/>
              <w:jc w:val="center"/>
            </w:pPr>
            <w:r>
              <w:t xml:space="preserve">Тип транспортного средства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Марка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Гос. номер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05" w:right="30" w:firstLine="0"/>
              <w:jc w:val="center"/>
            </w:pPr>
            <w:r>
              <w:t xml:space="preserve">Год выпуска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1" w:right="0" w:firstLine="0"/>
              <w:jc w:val="center"/>
            </w:pPr>
            <w:r>
              <w:t xml:space="preserve">№ двигателя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70" w:right="0" w:firstLine="0"/>
              <w:jc w:val="left"/>
            </w:pPr>
            <w:r>
              <w:t xml:space="preserve">№ шасси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49" w:right="0" w:firstLine="0"/>
              <w:jc w:val="left"/>
            </w:pPr>
            <w:r>
              <w:t xml:space="preserve">№ кузова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90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16" w:right="0" w:firstLine="0"/>
              <w:jc w:val="center"/>
            </w:pPr>
            <w:r>
              <w:t xml:space="preserve">(руб.)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Амортизация (%)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hanging="211"/>
              <w:jc w:val="left"/>
            </w:pPr>
            <w:r>
              <w:t xml:space="preserve"> Остаточ ная стоимос</w:t>
            </w:r>
          </w:p>
        </w:tc>
      </w:tr>
      <w:tr w:rsidR="003F16E2">
        <w:trPr>
          <w:trHeight w:val="2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4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5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" w:right="0" w:firstLine="0"/>
              <w:jc w:val="center"/>
            </w:pPr>
            <w: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firstLine="0"/>
              <w:jc w:val="left"/>
            </w:pPr>
            <w:r>
              <w:t xml:space="preserve">ть 11 </w:t>
            </w:r>
          </w:p>
        </w:tc>
      </w:tr>
      <w:tr w:rsidR="003F16E2">
        <w:trPr>
          <w:trHeight w:val="29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2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6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0" w:line="259" w:lineRule="auto"/>
              <w:ind w:left="290" w:right="0" w:firstLine="0"/>
              <w:jc w:val="left"/>
            </w:pPr>
            <w:r>
              <w:t xml:space="preserve">и </w:t>
            </w:r>
          </w:p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т.д.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3F16E2">
        <w:trPr>
          <w:trHeight w:val="32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t xml:space="preserve">ВСЕГО: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</w:tbl>
    <w:p w:rsidR="003B4FA9" w:rsidRDefault="003B4FA9">
      <w:pPr>
        <w:spacing w:after="59" w:line="265" w:lineRule="auto"/>
        <w:ind w:left="1477" w:right="350"/>
        <w:jc w:val="left"/>
        <w:rPr>
          <w:sz w:val="20"/>
        </w:rPr>
      </w:pPr>
    </w:p>
    <w:p w:rsidR="003F16E2" w:rsidRDefault="003B4FA9">
      <w:pPr>
        <w:spacing w:after="59" w:line="265" w:lineRule="auto"/>
        <w:ind w:left="1477" w:right="350"/>
        <w:jc w:val="left"/>
      </w:pPr>
      <w:r>
        <w:rPr>
          <w:sz w:val="20"/>
        </w:rPr>
        <w:t>СОГ</w:t>
      </w:r>
      <w:r w:rsidR="00EE4B26">
        <w:rPr>
          <w:sz w:val="20"/>
        </w:rPr>
        <w:t xml:space="preserve">ЛАСОВАНО </w:t>
      </w:r>
    </w:p>
    <w:p w:rsidR="003B4FA9" w:rsidRDefault="00EE4B26">
      <w:pPr>
        <w:spacing w:after="0" w:line="325" w:lineRule="auto"/>
        <w:ind w:left="662" w:right="10331"/>
        <w:jc w:val="left"/>
        <w:rPr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1804797</wp:posOffset>
                </wp:positionH>
                <wp:positionV relativeFrom="paragraph">
                  <wp:posOffset>445971</wp:posOffset>
                </wp:positionV>
                <wp:extent cx="1453515" cy="12065"/>
                <wp:effectExtent l="0" t="0" r="0" b="0"/>
                <wp:wrapNone/>
                <wp:docPr id="21248" name="Group 2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515" cy="12065"/>
                          <a:chOff x="0" y="0"/>
                          <a:chExt cx="1453515" cy="12065"/>
                        </a:xfrm>
                      </wpg:grpSpPr>
                      <wps:wsp>
                        <wps:cNvPr id="2365" name="Shape 2365"/>
                        <wps:cNvSpPr/>
                        <wps:spPr>
                          <a:xfrm>
                            <a:off x="0" y="0"/>
                            <a:ext cx="1453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515">
                                <a:moveTo>
                                  <a:pt x="0" y="0"/>
                                </a:moveTo>
                                <a:lnTo>
                                  <a:pt x="1453515" y="0"/>
                                </a:lnTo>
                              </a:path>
                            </a:pathLst>
                          </a:custGeom>
                          <a:ln w="120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48" style="width:114.45pt;height:0.95pt;position:absolute;z-index:1;mso-position-horizontal-relative:text;mso-position-horizontal:absolute;margin-left:142.11pt;mso-position-vertical-relative:text;margin-top:35.1158pt;" coordsize="14535,120">
                <v:shape id="Shape 2365" style="position:absolute;width:14535;height:0;left:0;top:0;" coordsize="1453515,0" path="m0,0l1453515,0">
                  <v:stroke weight="0.9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3B4FA9">
        <w:rPr>
          <w:sz w:val="20"/>
        </w:rPr>
        <w:t>Глава а</w:t>
      </w:r>
      <w:r>
        <w:rPr>
          <w:sz w:val="20"/>
        </w:rPr>
        <w:t xml:space="preserve">дминистрации </w:t>
      </w:r>
      <w:r w:rsidR="003B4FA9">
        <w:rPr>
          <w:sz w:val="20"/>
        </w:rPr>
        <w:t>Торковичского сельского</w:t>
      </w:r>
    </w:p>
    <w:p w:rsidR="003B4FA9" w:rsidRDefault="003B4FA9">
      <w:pPr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Поселения Лужского муниципального</w:t>
      </w:r>
    </w:p>
    <w:p w:rsidR="003B4FA9" w:rsidRPr="003B4FA9" w:rsidRDefault="003B4FA9" w:rsidP="003E04AA">
      <w:pPr>
        <w:tabs>
          <w:tab w:val="right" w:pos="5348"/>
        </w:tabs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района Ленинградской области</w:t>
      </w:r>
    </w:p>
    <w:p w:rsidR="003F16E2" w:rsidRDefault="00EE4B26">
      <w:pPr>
        <w:spacing w:after="68" w:line="265" w:lineRule="auto"/>
        <w:ind w:left="3606" w:right="0"/>
        <w:jc w:val="left"/>
      </w:pPr>
      <w:r>
        <w:rPr>
          <w:rFonts w:ascii="Verdana" w:eastAsia="Verdana" w:hAnsi="Verdana" w:cs="Verdana"/>
          <w:sz w:val="16"/>
        </w:rPr>
        <w:t xml:space="preserve">(подпись)  </w:t>
      </w:r>
    </w:p>
    <w:p w:rsidR="003F16E2" w:rsidRDefault="00EE4B26">
      <w:pPr>
        <w:tabs>
          <w:tab w:val="center" w:pos="993"/>
          <w:tab w:val="center" w:pos="1582"/>
          <w:tab w:val="center" w:pos="3906"/>
        </w:tabs>
        <w:spacing w:after="28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9"/>
        </w:rPr>
        <w:t xml:space="preserve">« </w:t>
      </w:r>
      <w:r>
        <w:rPr>
          <w:sz w:val="19"/>
        </w:rPr>
        <w:tab/>
      </w:r>
      <w:r>
        <w:rPr>
          <w:rFonts w:ascii="Microsoft Sans Serif" w:eastAsia="Microsoft Sans Serif" w:hAnsi="Microsoft Sans Serif" w:cs="Microsoft Sans Serif"/>
          <w:sz w:val="18"/>
        </w:rPr>
        <w:t xml:space="preserve">» </w:t>
      </w:r>
      <w:r>
        <w:rPr>
          <w:rFonts w:ascii="Microsoft Sans Serif" w:eastAsia="Microsoft Sans Serif" w:hAnsi="Microsoft Sans Serif" w:cs="Microsoft Sans Serif"/>
          <w:sz w:val="18"/>
        </w:rPr>
        <w:tab/>
      </w:r>
      <w:r>
        <w:rPr>
          <w:rFonts w:ascii="Verdana" w:eastAsia="Verdana" w:hAnsi="Verdana" w:cs="Verdana"/>
          <w:sz w:val="16"/>
        </w:rPr>
        <w:t xml:space="preserve">20     г. </w:t>
      </w:r>
    </w:p>
    <w:p w:rsidR="003F16E2" w:rsidRDefault="00EE4B26" w:rsidP="003E04AA">
      <w:pPr>
        <w:spacing w:after="792" w:line="259" w:lineRule="auto"/>
        <w:ind w:left="2122" w:right="0" w:firstLine="0"/>
        <w:jc w:val="left"/>
      </w:pPr>
      <w:r>
        <w:rPr>
          <w:sz w:val="26"/>
        </w:rPr>
        <w:t xml:space="preserve">м.п. </w:t>
      </w:r>
      <w:r w:rsidR="00AF6980">
        <w:t xml:space="preserve"> </w:t>
      </w:r>
    </w:p>
    <w:sectPr w:rsidR="003F16E2" w:rsidSect="003E04AA">
      <w:pgSz w:w="16841" w:h="11899" w:orient="landscape"/>
      <w:pgMar w:top="709" w:right="977" w:bottom="1440" w:left="1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93" w:rsidRDefault="00A60893" w:rsidP="0022613D">
      <w:pPr>
        <w:spacing w:after="0" w:line="240" w:lineRule="auto"/>
      </w:pPr>
      <w:r>
        <w:separator/>
      </w:r>
    </w:p>
  </w:endnote>
  <w:endnote w:type="continuationSeparator" w:id="0">
    <w:p w:rsidR="00A60893" w:rsidRDefault="00A60893" w:rsidP="0022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93" w:rsidRDefault="00A60893" w:rsidP="0022613D">
      <w:pPr>
        <w:spacing w:after="0" w:line="240" w:lineRule="auto"/>
      </w:pPr>
      <w:r>
        <w:separator/>
      </w:r>
    </w:p>
  </w:footnote>
  <w:footnote w:type="continuationSeparator" w:id="0">
    <w:p w:rsidR="00A60893" w:rsidRDefault="00A60893" w:rsidP="0022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D0F"/>
    <w:multiLevelType w:val="multilevel"/>
    <w:tmpl w:val="02FA83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C3CA1"/>
    <w:multiLevelType w:val="hybridMultilevel"/>
    <w:tmpl w:val="57B2A408"/>
    <w:lvl w:ilvl="0" w:tplc="6688DA5C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302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DA8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AE39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8F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B31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5B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9B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DE1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E2F9C"/>
    <w:multiLevelType w:val="multilevel"/>
    <w:tmpl w:val="90E06E60"/>
    <w:lvl w:ilvl="0">
      <w:start w:val="1"/>
      <w:numFmt w:val="decimal"/>
      <w:lvlText w:val="%1.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3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F6D32"/>
    <w:multiLevelType w:val="multilevel"/>
    <w:tmpl w:val="C7AEE9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D09F6"/>
    <w:multiLevelType w:val="hybridMultilevel"/>
    <w:tmpl w:val="8B801C4E"/>
    <w:lvl w:ilvl="0" w:tplc="3238E120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CA1C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4F850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5F90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4B1A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E7114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824F0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C7F08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81D4E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21DCA"/>
    <w:multiLevelType w:val="hybridMultilevel"/>
    <w:tmpl w:val="ED06C068"/>
    <w:lvl w:ilvl="0" w:tplc="FD181AE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BA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5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A09C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9C0A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A5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9EC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294F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44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BF2BB7"/>
    <w:multiLevelType w:val="multilevel"/>
    <w:tmpl w:val="82FC6626"/>
    <w:lvl w:ilvl="0">
      <w:start w:val="7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652D9"/>
    <w:multiLevelType w:val="hybridMultilevel"/>
    <w:tmpl w:val="3614EF62"/>
    <w:lvl w:ilvl="0" w:tplc="09D48C5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9E2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6CFA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F40C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792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0E60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68A0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D8A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59DE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F5CD9"/>
    <w:multiLevelType w:val="hybridMultilevel"/>
    <w:tmpl w:val="52E8F30A"/>
    <w:lvl w:ilvl="0" w:tplc="5ED4652C">
      <w:start w:val="2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582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C46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E18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F228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D97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86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6C18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E3E0E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E2"/>
    <w:rsid w:val="00005876"/>
    <w:rsid w:val="000075A9"/>
    <w:rsid w:val="0006117C"/>
    <w:rsid w:val="00076E17"/>
    <w:rsid w:val="00165423"/>
    <w:rsid w:val="001F5791"/>
    <w:rsid w:val="0022613D"/>
    <w:rsid w:val="00392405"/>
    <w:rsid w:val="003B4FA9"/>
    <w:rsid w:val="003E04AA"/>
    <w:rsid w:val="003F16E2"/>
    <w:rsid w:val="00553284"/>
    <w:rsid w:val="006138D9"/>
    <w:rsid w:val="00632555"/>
    <w:rsid w:val="00685748"/>
    <w:rsid w:val="006F4B81"/>
    <w:rsid w:val="00776ED0"/>
    <w:rsid w:val="00822C58"/>
    <w:rsid w:val="008469AA"/>
    <w:rsid w:val="00890013"/>
    <w:rsid w:val="0089327D"/>
    <w:rsid w:val="008C599A"/>
    <w:rsid w:val="008F2A73"/>
    <w:rsid w:val="00942E65"/>
    <w:rsid w:val="009A7DD1"/>
    <w:rsid w:val="00A4202E"/>
    <w:rsid w:val="00A60893"/>
    <w:rsid w:val="00AF6980"/>
    <w:rsid w:val="00C831BB"/>
    <w:rsid w:val="00CB696A"/>
    <w:rsid w:val="00D17355"/>
    <w:rsid w:val="00D55FF1"/>
    <w:rsid w:val="00DA2E8D"/>
    <w:rsid w:val="00DC584F"/>
    <w:rsid w:val="00EE4B26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BCEE"/>
  <w15:docId w15:val="{51AFA02B-08A5-4F90-9EC4-605519D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10064072.0" TargetMode="External"/><Relationship Id="rId13" Type="http://schemas.openxmlformats.org/officeDocument/2006/relationships/hyperlink" Target="http://oek.su/np_akty/akty_docs/garantF1%3A/86367.0" TargetMode="External"/><Relationship Id="rId18" Type="http://schemas.openxmlformats.org/officeDocument/2006/relationships/hyperlink" Target="http://oek.su/np_akty/akty_docs/garantF1%3A/12033295.0" TargetMode="External"/><Relationship Id="rId26" Type="http://schemas.openxmlformats.org/officeDocument/2006/relationships/hyperlink" Target="http://oek.su/np_akty/akty_docs/garantF1%3A/12080849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ek.su/np_akty/akty_docs/garantF1%3A/12022835.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oek.su/np_akty/akty_docs/garantF1%3A/86367.0" TargetMode="External"/><Relationship Id="rId17" Type="http://schemas.openxmlformats.org/officeDocument/2006/relationships/hyperlink" Target="http://oek.su/np_akty/akty_docs/garantF1%3A/12033295.0" TargetMode="External"/><Relationship Id="rId25" Type="http://schemas.openxmlformats.org/officeDocument/2006/relationships/hyperlink" Target="http://oek.su/np_akty/akty_docs/garantF1%3A/12012848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garantF1%3A/86367.0" TargetMode="External"/><Relationship Id="rId20" Type="http://schemas.openxmlformats.org/officeDocument/2006/relationships/hyperlink" Target="http://oek.su/np_akty/akty_docs/garantF1%3A/12022835.0" TargetMode="External"/><Relationship Id="rId29" Type="http://schemas.openxmlformats.org/officeDocument/2006/relationships/hyperlink" Target="http://oek.su/np_akty/akty_docs/garantF1%3A/2002870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ek.su/np_akty/akty_docs/garantF1%3A/86367.0" TargetMode="External"/><Relationship Id="rId24" Type="http://schemas.openxmlformats.org/officeDocument/2006/relationships/hyperlink" Target="http://oek.su/np_akty/akty_docs/garantF1%3A/12012848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ek.su/np_akty/akty_docs/garantF1%3A/86367.0" TargetMode="External"/><Relationship Id="rId23" Type="http://schemas.openxmlformats.org/officeDocument/2006/relationships/hyperlink" Target="http://oek.su/np_akty/akty_docs/garantF1%3A/12012848.0" TargetMode="External"/><Relationship Id="rId28" Type="http://schemas.openxmlformats.org/officeDocument/2006/relationships/hyperlink" Target="http://oek.su/np_akty/akty_docs/garantF1%3A/12080849.0" TargetMode="External"/><Relationship Id="rId10" Type="http://schemas.openxmlformats.org/officeDocument/2006/relationships/hyperlink" Target="http://oek.su/np_akty/akty_docs/garantF1%3A/10064072.0" TargetMode="External"/><Relationship Id="rId19" Type="http://schemas.openxmlformats.org/officeDocument/2006/relationships/hyperlink" Target="http://oek.su/np_akty/akty_docs/garantF1%3A/12033295.0" TargetMode="External"/><Relationship Id="rId31" Type="http://schemas.openxmlformats.org/officeDocument/2006/relationships/hyperlink" Target="http://oek.su/np_akty/akty_docs/garantF1%3A/200287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garantF1%3A/10064072.0" TargetMode="External"/><Relationship Id="rId14" Type="http://schemas.openxmlformats.org/officeDocument/2006/relationships/hyperlink" Target="http://oek.su/np_akty/akty_docs/garantF1%3A/86367.0" TargetMode="External"/><Relationship Id="rId22" Type="http://schemas.openxmlformats.org/officeDocument/2006/relationships/hyperlink" Target="http://oek.su/np_akty/akty_docs/garantF1%3A/12022835.0" TargetMode="External"/><Relationship Id="rId27" Type="http://schemas.openxmlformats.org/officeDocument/2006/relationships/hyperlink" Target="http://oek.su/np_akty/akty_docs/garantF1%3A/12080849.0" TargetMode="External"/><Relationship Id="rId30" Type="http://schemas.openxmlformats.org/officeDocument/2006/relationships/hyperlink" Target="http://oek.su/np_akty/akty_docs/garantF1%3A/200287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Lenovo-ADM</dc:creator>
  <cp:keywords/>
  <cp:lastModifiedBy>Пользователь Windows</cp:lastModifiedBy>
  <cp:revision>12</cp:revision>
  <cp:lastPrinted>2020-03-12T13:37:00Z</cp:lastPrinted>
  <dcterms:created xsi:type="dcterms:W3CDTF">2020-02-14T10:20:00Z</dcterms:created>
  <dcterms:modified xsi:type="dcterms:W3CDTF">2020-03-12T13:39:00Z</dcterms:modified>
</cp:coreProperties>
</file>