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D5" w:rsidRDefault="007A76D5" w:rsidP="007A76D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6D5" w:rsidRDefault="007A76D5" w:rsidP="007A7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ЛЕНИНГРАДСКАЯ ОБЛАСТЬ</w:t>
      </w:r>
    </w:p>
    <w:p w:rsidR="007A76D5" w:rsidRDefault="007A76D5" w:rsidP="007A7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ЛУЖСКИЙ МУНИЦИПАЛЬНЫЙ РАЙОН</w:t>
      </w:r>
    </w:p>
    <w:p w:rsidR="007A76D5" w:rsidRDefault="007A76D5" w:rsidP="007A7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ТОРКОВИЧСКОГО СЕЛЬСКОГОПОСЕЛЕНИЯ</w:t>
      </w:r>
    </w:p>
    <w:p w:rsidR="007A76D5" w:rsidRDefault="007A76D5" w:rsidP="007A76D5">
      <w:pPr>
        <w:jc w:val="center"/>
        <w:rPr>
          <w:b/>
          <w:sz w:val="24"/>
          <w:szCs w:val="24"/>
        </w:rPr>
      </w:pPr>
    </w:p>
    <w:p w:rsidR="007A76D5" w:rsidRDefault="007A76D5" w:rsidP="007A76D5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             </w:t>
      </w:r>
    </w:p>
    <w:p w:rsidR="007A76D5" w:rsidRDefault="007A76D5" w:rsidP="007A76D5"/>
    <w:p w:rsidR="007A76D5" w:rsidRDefault="007A76D5" w:rsidP="007A76D5">
      <w:pPr>
        <w:rPr>
          <w:sz w:val="28"/>
          <w:szCs w:val="28"/>
        </w:rPr>
      </w:pPr>
      <w:r>
        <w:rPr>
          <w:b/>
          <w:sz w:val="28"/>
          <w:szCs w:val="28"/>
        </w:rPr>
        <w:t>от  01 августа  2018 года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DC4330">
        <w:rPr>
          <w:sz w:val="28"/>
          <w:szCs w:val="28"/>
        </w:rPr>
        <w:t>75</w:t>
      </w:r>
      <w:r>
        <w:rPr>
          <w:sz w:val="28"/>
          <w:szCs w:val="28"/>
        </w:rPr>
        <w:t xml:space="preserve">                              </w:t>
      </w:r>
    </w:p>
    <w:p w:rsidR="007A76D5" w:rsidRDefault="007A76D5" w:rsidP="007A76D5">
      <w:pPr>
        <w:rPr>
          <w:sz w:val="24"/>
          <w:szCs w:val="24"/>
        </w:rPr>
      </w:pPr>
    </w:p>
    <w:p w:rsidR="007A76D5" w:rsidRDefault="007A76D5" w:rsidP="007A76D5">
      <w:pPr>
        <w:rPr>
          <w:sz w:val="24"/>
          <w:szCs w:val="24"/>
        </w:rPr>
      </w:pPr>
      <w:r>
        <w:rPr>
          <w:sz w:val="24"/>
          <w:szCs w:val="24"/>
        </w:rPr>
        <w:t>Об установлении норматива</w:t>
      </w:r>
    </w:p>
    <w:p w:rsidR="007A76D5" w:rsidRDefault="007A76D5" w:rsidP="007A76D5">
      <w:pPr>
        <w:rPr>
          <w:sz w:val="24"/>
          <w:szCs w:val="24"/>
        </w:rPr>
      </w:pPr>
      <w:r>
        <w:rPr>
          <w:sz w:val="24"/>
          <w:szCs w:val="24"/>
        </w:rPr>
        <w:t xml:space="preserve">стоимости жилья на 3 квартал 2018 года </w:t>
      </w:r>
    </w:p>
    <w:p w:rsidR="007A76D5" w:rsidRDefault="007A76D5" w:rsidP="007A76D5">
      <w:pPr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Торковичскому</w:t>
      </w:r>
      <w:proofErr w:type="spellEnd"/>
      <w:r>
        <w:rPr>
          <w:sz w:val="24"/>
          <w:szCs w:val="24"/>
        </w:rPr>
        <w:t xml:space="preserve">  сельскому поселению</w:t>
      </w:r>
    </w:p>
    <w:p w:rsidR="007A76D5" w:rsidRDefault="007A76D5" w:rsidP="007A76D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A76D5" w:rsidRDefault="007A76D5" w:rsidP="007A76D5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обеспечения в 2018 году выполнения мероприятий по улучшению жилищных условий граждан, в том числе молодых семей и молодых специалистов в рамках  реализации  подпрограммы Основное мероприятие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подпрограммы «Поддержка граждан, нуждающихся в улучшении жилищных условий, на основе принципов ипотечного кредитования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Ленинградской области», утвержденной постановлением правительства Ленинградской области от 14.11.2013г. № 407,  руководствуясь «Методическими рекомендациями по определению норматива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местности»,  утвержденными распоряжением комитета по строительству Ленинградской области от 04.12.2015г. № 552, основываясь  на анализе данных полученных от риэлтерских фирм 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сделках по купле - продажи жилья, от строительных компаний, ведущих строительство жилья на территории </w:t>
      </w:r>
      <w:proofErr w:type="spellStart"/>
      <w:r>
        <w:rPr>
          <w:sz w:val="24"/>
          <w:szCs w:val="24"/>
        </w:rPr>
        <w:t>Лужского</w:t>
      </w:r>
      <w:proofErr w:type="spellEnd"/>
      <w:r>
        <w:rPr>
          <w:sz w:val="24"/>
          <w:szCs w:val="24"/>
        </w:rPr>
        <w:t xml:space="preserve"> муниципального района, среднестатистических данных на рынке жилья в Ленинградской области, предоставленных отделом статистики г. Луги, а также учитывая, что в соответствии с п.2.3. указанных методических рекомендаций, утвержденный норматив стоимости одного квадратного метра общей площади жилья на территории поселения не должен превышать  средней рыночной стоимости одного</w:t>
      </w:r>
      <w:proofErr w:type="gramEnd"/>
      <w:r>
        <w:rPr>
          <w:sz w:val="24"/>
          <w:szCs w:val="24"/>
        </w:rPr>
        <w:t xml:space="preserve"> квадратного метра общей площади жилья по Ленинградской области,  администрация </w:t>
      </w: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  </w:t>
      </w:r>
    </w:p>
    <w:p w:rsidR="007A76D5" w:rsidRDefault="007A76D5" w:rsidP="007A76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7A76D5" w:rsidRDefault="007A76D5" w:rsidP="007A76D5">
      <w:pPr>
        <w:pStyle w:val="a3"/>
        <w:rPr>
          <w:sz w:val="24"/>
          <w:szCs w:val="24"/>
        </w:rPr>
      </w:pPr>
    </w:p>
    <w:p w:rsidR="007A76D5" w:rsidRDefault="007A76D5" w:rsidP="007A76D5">
      <w:pPr>
        <w:pStyle w:val="a3"/>
        <w:rPr>
          <w:sz w:val="24"/>
          <w:szCs w:val="24"/>
        </w:rPr>
      </w:pPr>
      <w:r>
        <w:rPr>
          <w:sz w:val="24"/>
          <w:szCs w:val="24"/>
        </w:rPr>
        <w:t>1.Утвердить норматив стоимости  одного квадратног</w:t>
      </w:r>
      <w:r w:rsidR="009B498F">
        <w:rPr>
          <w:sz w:val="24"/>
          <w:szCs w:val="24"/>
        </w:rPr>
        <w:t>о метра общей площади жилья на 3</w:t>
      </w:r>
      <w:r>
        <w:rPr>
          <w:sz w:val="24"/>
          <w:szCs w:val="24"/>
        </w:rPr>
        <w:t xml:space="preserve"> квартал 2018 года  на территории </w:t>
      </w: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 в размере </w:t>
      </w:r>
      <w:r>
        <w:rPr>
          <w:b/>
          <w:sz w:val="24"/>
          <w:szCs w:val="24"/>
        </w:rPr>
        <w:t>45685,0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рублей. </w:t>
      </w:r>
      <w:r>
        <w:rPr>
          <w:sz w:val="24"/>
          <w:szCs w:val="24"/>
        </w:rPr>
        <w:t>Расчет согласно приложению.</w:t>
      </w:r>
    </w:p>
    <w:p w:rsidR="007A76D5" w:rsidRDefault="007A76D5" w:rsidP="007A76D5">
      <w:pPr>
        <w:pStyle w:val="a3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подлежит официальному опубликованию.</w:t>
      </w:r>
    </w:p>
    <w:p w:rsidR="007A76D5" w:rsidRDefault="007A76D5" w:rsidP="007A76D5">
      <w:pPr>
        <w:pStyle w:val="a3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A76D5" w:rsidRDefault="007A76D5" w:rsidP="007A76D5">
      <w:pPr>
        <w:pStyle w:val="a3"/>
        <w:rPr>
          <w:sz w:val="24"/>
          <w:szCs w:val="24"/>
        </w:rPr>
      </w:pPr>
    </w:p>
    <w:p w:rsidR="007A76D5" w:rsidRDefault="007A76D5" w:rsidP="007A76D5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7A76D5" w:rsidRDefault="007A76D5" w:rsidP="007A76D5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Е.В. Иванова</w:t>
      </w:r>
    </w:p>
    <w:p w:rsidR="007A76D5" w:rsidRDefault="007A76D5" w:rsidP="007A76D5">
      <w:pPr>
        <w:pStyle w:val="a3"/>
        <w:rPr>
          <w:sz w:val="24"/>
          <w:szCs w:val="24"/>
        </w:rPr>
      </w:pPr>
    </w:p>
    <w:p w:rsidR="007A76D5" w:rsidRDefault="007A76D5" w:rsidP="007A76D5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Разослано: администрация ЛМР, Комитет по строительству Правительства Ленинградской области, прокуратура</w:t>
      </w:r>
    </w:p>
    <w:p w:rsidR="007A76D5" w:rsidRDefault="007A76D5" w:rsidP="007A76D5">
      <w:pPr>
        <w:pStyle w:val="a3"/>
        <w:rPr>
          <w:sz w:val="24"/>
          <w:szCs w:val="24"/>
        </w:rPr>
      </w:pPr>
    </w:p>
    <w:p w:rsidR="007A76D5" w:rsidRDefault="007A76D5" w:rsidP="007A76D5">
      <w:pPr>
        <w:pStyle w:val="a3"/>
        <w:rPr>
          <w:sz w:val="24"/>
          <w:szCs w:val="24"/>
        </w:rPr>
      </w:pPr>
    </w:p>
    <w:p w:rsidR="007A76D5" w:rsidRDefault="007A76D5" w:rsidP="007A76D5">
      <w:pPr>
        <w:pStyle w:val="a3"/>
        <w:rPr>
          <w:sz w:val="24"/>
          <w:szCs w:val="24"/>
        </w:rPr>
      </w:pPr>
    </w:p>
    <w:p w:rsidR="007A76D5" w:rsidRDefault="007A76D5" w:rsidP="007A76D5">
      <w:pPr>
        <w:pStyle w:val="a3"/>
        <w:rPr>
          <w:sz w:val="24"/>
          <w:szCs w:val="24"/>
        </w:rPr>
      </w:pPr>
    </w:p>
    <w:p w:rsidR="007A76D5" w:rsidRDefault="007A76D5" w:rsidP="007A76D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7A76D5" w:rsidRDefault="007A76D5" w:rsidP="007A76D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7A76D5" w:rsidRDefault="00DC4330" w:rsidP="007A76D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75  от 01 августа </w:t>
      </w:r>
      <w:r w:rsidR="007A76D5">
        <w:rPr>
          <w:sz w:val="24"/>
          <w:szCs w:val="24"/>
        </w:rPr>
        <w:t>2018 года</w:t>
      </w:r>
    </w:p>
    <w:p w:rsidR="007A76D5" w:rsidRDefault="007A76D5" w:rsidP="007A76D5">
      <w:pPr>
        <w:pStyle w:val="a3"/>
        <w:rPr>
          <w:sz w:val="24"/>
          <w:szCs w:val="24"/>
        </w:rPr>
      </w:pPr>
    </w:p>
    <w:p w:rsidR="007A76D5" w:rsidRDefault="007A76D5" w:rsidP="007A76D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Расчет </w:t>
      </w:r>
      <w:proofErr w:type="gramStart"/>
      <w:r>
        <w:rPr>
          <w:sz w:val="24"/>
          <w:szCs w:val="24"/>
        </w:rPr>
        <w:t>норматива стоимости одного квадратного метра общей площади жилья</w:t>
      </w:r>
      <w:proofErr w:type="gram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Торковичскому</w:t>
      </w:r>
      <w:proofErr w:type="spellEnd"/>
      <w:r>
        <w:rPr>
          <w:sz w:val="24"/>
          <w:szCs w:val="24"/>
        </w:rPr>
        <w:t xml:space="preserve"> сельскому поселению:</w:t>
      </w:r>
    </w:p>
    <w:p w:rsidR="007A76D5" w:rsidRDefault="007A76D5" w:rsidP="007A76D5">
      <w:pPr>
        <w:pStyle w:val="a3"/>
        <w:rPr>
          <w:sz w:val="24"/>
          <w:szCs w:val="24"/>
        </w:rPr>
      </w:pPr>
    </w:p>
    <w:p w:rsidR="007A76D5" w:rsidRDefault="009B498F" w:rsidP="007A76D5">
      <w:pPr>
        <w:pStyle w:val="a3"/>
        <w:rPr>
          <w:szCs w:val="28"/>
        </w:rPr>
      </w:pPr>
      <w:r>
        <w:rPr>
          <w:sz w:val="24"/>
          <w:szCs w:val="24"/>
        </w:rPr>
        <w:t>Ср.ст.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= ср.ст.кв.м.в.</w:t>
      </w:r>
      <w:r w:rsidR="00DC4330">
        <w:rPr>
          <w:sz w:val="24"/>
          <w:szCs w:val="24"/>
        </w:rPr>
        <w:t xml:space="preserve">2 кв.2018 г.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1,007</w:t>
      </w:r>
      <w:r w:rsidR="007A76D5">
        <w:rPr>
          <w:sz w:val="24"/>
          <w:szCs w:val="24"/>
        </w:rPr>
        <w:t xml:space="preserve"> (коэффициент дефлятор)</w:t>
      </w:r>
    </w:p>
    <w:p w:rsidR="007A76D5" w:rsidRDefault="007A76D5" w:rsidP="007A76D5">
      <w:pPr>
        <w:pStyle w:val="a3"/>
        <w:rPr>
          <w:sz w:val="24"/>
          <w:szCs w:val="24"/>
        </w:rPr>
      </w:pPr>
    </w:p>
    <w:p w:rsidR="007A76D5" w:rsidRDefault="007A76D5" w:rsidP="007A76D5">
      <w:pPr>
        <w:pStyle w:val="a3"/>
        <w:rPr>
          <w:sz w:val="24"/>
          <w:szCs w:val="24"/>
        </w:rPr>
      </w:pPr>
      <w:r>
        <w:rPr>
          <w:sz w:val="24"/>
          <w:szCs w:val="24"/>
        </w:rPr>
        <w:t>Ср.ст.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=  </w:t>
      </w:r>
      <w:r w:rsidR="009B498F">
        <w:t>45685,00</w:t>
      </w:r>
      <w:r w:rsidR="009B498F">
        <w:rPr>
          <w:sz w:val="24"/>
          <w:szCs w:val="24"/>
        </w:rPr>
        <w:t xml:space="preserve"> </w:t>
      </w:r>
      <w:proofErr w:type="spellStart"/>
      <w:r w:rsidR="009B498F">
        <w:rPr>
          <w:sz w:val="24"/>
          <w:szCs w:val="24"/>
        </w:rPr>
        <w:t>х</w:t>
      </w:r>
      <w:proofErr w:type="spellEnd"/>
      <w:r w:rsidR="009B498F">
        <w:rPr>
          <w:sz w:val="24"/>
          <w:szCs w:val="24"/>
        </w:rPr>
        <w:t xml:space="preserve"> 1,007= 46004,8</w:t>
      </w:r>
      <w:r>
        <w:rPr>
          <w:sz w:val="24"/>
          <w:szCs w:val="24"/>
        </w:rPr>
        <w:t xml:space="preserve"> руб.</w:t>
      </w:r>
    </w:p>
    <w:p w:rsidR="007A76D5" w:rsidRDefault="007A76D5" w:rsidP="007A76D5">
      <w:pPr>
        <w:pStyle w:val="a3"/>
        <w:rPr>
          <w:sz w:val="24"/>
          <w:szCs w:val="24"/>
        </w:rPr>
      </w:pPr>
    </w:p>
    <w:p w:rsidR="007A76D5" w:rsidRDefault="007A76D5" w:rsidP="007A76D5">
      <w:pPr>
        <w:pStyle w:val="a3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Так как средняя рыночная стоимость не должна превышать средней рыночной стоимости одного квадратного метра общей площади жилья по Ленинградской области в размере 45685 руб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Приказ Министерства строительства и жилищно-коммунального хозяйства РФ от 11 апреля 2018г.№ 224 /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  «О нормативе стоимости одного квадратного метра общей площади жилого помещения по Российской Федерации на первое полугодие 2018 года и показателях средней рыночной стоимости одного квадратного метра общей площади жилого помещения по суб</w:t>
      </w:r>
      <w:r w:rsidR="009B498F">
        <w:rPr>
          <w:sz w:val="24"/>
          <w:szCs w:val="24"/>
        </w:rPr>
        <w:t>ъектам Российской Федерации на 3</w:t>
      </w:r>
      <w:r>
        <w:rPr>
          <w:sz w:val="24"/>
          <w:szCs w:val="24"/>
        </w:rPr>
        <w:t xml:space="preserve"> квартал 2018 года»), </w:t>
      </w:r>
      <w:proofErr w:type="spellStart"/>
      <w:r>
        <w:rPr>
          <w:b/>
          <w:sz w:val="24"/>
          <w:szCs w:val="24"/>
        </w:rPr>
        <w:t>Ср.ст.кв</w:t>
      </w:r>
      <w:proofErr w:type="gramStart"/>
      <w:r>
        <w:rPr>
          <w:b/>
          <w:sz w:val="24"/>
          <w:szCs w:val="24"/>
        </w:rPr>
        <w:t>.м</w:t>
      </w:r>
      <w:proofErr w:type="spellEnd"/>
      <w:proofErr w:type="gramEnd"/>
      <w:r>
        <w:rPr>
          <w:b/>
          <w:sz w:val="24"/>
          <w:szCs w:val="24"/>
        </w:rPr>
        <w:t xml:space="preserve"> = 45685,0 руб. </w:t>
      </w:r>
    </w:p>
    <w:p w:rsidR="007A76D5" w:rsidRDefault="007A76D5" w:rsidP="007A76D5">
      <w:pPr>
        <w:pStyle w:val="a3"/>
        <w:ind w:left="360"/>
        <w:rPr>
          <w:sz w:val="24"/>
          <w:szCs w:val="24"/>
        </w:rPr>
      </w:pPr>
    </w:p>
    <w:p w:rsidR="007A76D5" w:rsidRDefault="007A76D5" w:rsidP="007A76D5">
      <w:pPr>
        <w:pStyle w:val="a3"/>
        <w:rPr>
          <w:sz w:val="24"/>
          <w:szCs w:val="24"/>
        </w:rPr>
      </w:pPr>
    </w:p>
    <w:p w:rsidR="007A76D5" w:rsidRDefault="007A76D5" w:rsidP="007A76D5"/>
    <w:p w:rsidR="007A76D5" w:rsidRDefault="007A76D5" w:rsidP="007A76D5"/>
    <w:p w:rsidR="00076484" w:rsidRDefault="00076484"/>
    <w:sectPr w:rsidR="00076484" w:rsidSect="0007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6D5"/>
    <w:rsid w:val="00076484"/>
    <w:rsid w:val="007A76D5"/>
    <w:rsid w:val="009B498F"/>
    <w:rsid w:val="00DC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76D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A76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6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6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1</cp:revision>
  <cp:lastPrinted>2018-08-01T06:10:00Z</cp:lastPrinted>
  <dcterms:created xsi:type="dcterms:W3CDTF">2018-08-01T05:57:00Z</dcterms:created>
  <dcterms:modified xsi:type="dcterms:W3CDTF">2018-08-01T06:11:00Z</dcterms:modified>
</cp:coreProperties>
</file>