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151E65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151E65">
        <w:rPr>
          <w:color w:val="000000" w:themeColor="text1"/>
        </w:rPr>
        <w:t xml:space="preserve">Совета депутатов </w:t>
      </w:r>
    </w:p>
    <w:p w:rsidR="00354979" w:rsidRPr="00555D09" w:rsidRDefault="00151E65" w:rsidP="00354979">
      <w:pPr>
        <w:ind w:left="4536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Торковичского</w:t>
      </w:r>
      <w:proofErr w:type="spellEnd"/>
      <w:r>
        <w:rPr>
          <w:color w:val="000000" w:themeColor="text1"/>
        </w:rPr>
        <w:t xml:space="preserve"> сельского поселения </w:t>
      </w:r>
    </w:p>
    <w:p w:rsidR="00354979" w:rsidRDefault="00151E65" w:rsidP="00151E6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DC62CA">
        <w:rPr>
          <w:color w:val="000000" w:themeColor="text1"/>
        </w:rPr>
        <w:t>2</w:t>
      </w:r>
      <w:r>
        <w:rPr>
          <w:color w:val="000000" w:themeColor="text1"/>
        </w:rPr>
        <w:t xml:space="preserve"> № 128</w:t>
      </w:r>
    </w:p>
    <w:p w:rsidR="00B671E7" w:rsidRPr="00555D09" w:rsidRDefault="00B671E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51E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1E65" w:rsidRDefault="00354979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</w:t>
      </w:r>
    </w:p>
    <w:p w:rsidR="00151E65" w:rsidRDefault="00151E65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дорожном хозяйстве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</w:p>
    <w:p w:rsidR="00354979" w:rsidRPr="00555D09" w:rsidRDefault="00151E65" w:rsidP="00862B4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</w:p>
    <w:p w:rsidR="00354979" w:rsidRPr="00555D09" w:rsidRDefault="00354979" w:rsidP="00151E65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3EAD" w:rsidRDefault="004B51E1" w:rsidP="00151E65">
      <w:pPr>
        <w:jc w:val="center"/>
        <w:rPr>
          <w:i/>
          <w:iCs/>
          <w:sz w:val="26"/>
          <w:szCs w:val="26"/>
        </w:rPr>
      </w:pPr>
      <w:r w:rsidRPr="00151E65">
        <w:rPr>
          <w:sz w:val="26"/>
          <w:szCs w:val="26"/>
        </w:rPr>
        <w:t xml:space="preserve">Ключевые показатели </w:t>
      </w:r>
      <w:r w:rsidR="00862B42" w:rsidRPr="00151E65">
        <w:rPr>
          <w:sz w:val="26"/>
          <w:szCs w:val="26"/>
        </w:rPr>
        <w:t>муниципальн</w:t>
      </w:r>
      <w:r w:rsidR="00A5497F" w:rsidRPr="00151E65">
        <w:rPr>
          <w:sz w:val="26"/>
          <w:szCs w:val="26"/>
        </w:rPr>
        <w:t>ого</w:t>
      </w:r>
      <w:r w:rsidR="00862B42" w:rsidRPr="00151E65">
        <w:rPr>
          <w:sz w:val="26"/>
          <w:szCs w:val="26"/>
        </w:rPr>
        <w:t xml:space="preserve"> контрол</w:t>
      </w:r>
      <w:r w:rsidR="00A5497F" w:rsidRPr="00151E65">
        <w:rPr>
          <w:sz w:val="26"/>
          <w:szCs w:val="26"/>
        </w:rPr>
        <w:t>я</w:t>
      </w:r>
      <w:r w:rsidR="00862B42" w:rsidRPr="00151E65">
        <w:rPr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</w:t>
      </w:r>
      <w:r w:rsidR="00151E65" w:rsidRPr="00151E65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151E65" w:rsidRPr="00151E65">
        <w:rPr>
          <w:sz w:val="26"/>
          <w:szCs w:val="26"/>
        </w:rPr>
        <w:t>Торковичское</w:t>
      </w:r>
      <w:proofErr w:type="spellEnd"/>
      <w:r w:rsidR="00151E65" w:rsidRPr="00151E65">
        <w:rPr>
          <w:sz w:val="26"/>
          <w:szCs w:val="26"/>
        </w:rPr>
        <w:t xml:space="preserve"> сельское поселение </w:t>
      </w:r>
    </w:p>
    <w:p w:rsidR="00151E65" w:rsidRPr="00151E65" w:rsidRDefault="00151E65" w:rsidP="00151E65">
      <w:pPr>
        <w:jc w:val="center"/>
        <w:rPr>
          <w:i/>
          <w:iCs/>
          <w:sz w:val="26"/>
          <w:szCs w:val="26"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2136"/>
        <w:gridCol w:w="1878"/>
        <w:gridCol w:w="1879"/>
        <w:gridCol w:w="1221"/>
        <w:gridCol w:w="974"/>
        <w:gridCol w:w="974"/>
      </w:tblGrid>
      <w:tr w:rsidR="00DF6F7A" w:rsidRPr="00CD34C5" w:rsidTr="00151E65">
        <w:trPr>
          <w:trHeight w:val="135"/>
        </w:trPr>
        <w:tc>
          <w:tcPr>
            <w:tcW w:w="851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2199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151E65">
        <w:trPr>
          <w:trHeight w:val="135"/>
        </w:trPr>
        <w:tc>
          <w:tcPr>
            <w:tcW w:w="851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151E65">
        <w:trPr>
          <w:trHeight w:val="135"/>
        </w:trPr>
        <w:tc>
          <w:tcPr>
            <w:tcW w:w="851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356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151E65">
        <w:tc>
          <w:tcPr>
            <w:tcW w:w="851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99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0,05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0,04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151E65">
        <w:tc>
          <w:tcPr>
            <w:tcW w:w="851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99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0,14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0,12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D77" w:rsidRDefault="00232D77" w:rsidP="00337C52">
      <w:pPr>
        <w:rPr>
          <w:i/>
          <w:iCs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C4A35" w:rsidRDefault="00FC4A35" w:rsidP="00FC4A35">
      <w:pPr>
        <w:rPr>
          <w:sz w:val="28"/>
          <w:szCs w:val="28"/>
        </w:rPr>
      </w:pPr>
      <w:bookmarkStart w:id="0" w:name="_GoBack"/>
      <w:bookmarkEnd w:id="0"/>
    </w:p>
    <w:p w:rsidR="00FC4A35" w:rsidRDefault="00FC4A35" w:rsidP="00FC4A35">
      <w:pPr>
        <w:rPr>
          <w:sz w:val="28"/>
          <w:szCs w:val="28"/>
        </w:rPr>
      </w:pPr>
    </w:p>
    <w:p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51E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1E65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наземном электрическом </w:t>
      </w:r>
    </w:p>
    <w:p w:rsidR="00151E65" w:rsidRDefault="00151E65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транспорте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дорожном хозяйстве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0983" w:rsidRPr="00151E65" w:rsidRDefault="00151E65" w:rsidP="00151E6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232D77" w:rsidRPr="00FC1692" w:rsidRDefault="00232D77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151E65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151E65">
        <w:rPr>
          <w:sz w:val="28"/>
          <w:szCs w:val="28"/>
        </w:rPr>
        <w:t>Торковичское</w:t>
      </w:r>
      <w:proofErr w:type="spellEnd"/>
      <w:r w:rsidR="00151E65">
        <w:rPr>
          <w:sz w:val="28"/>
          <w:szCs w:val="28"/>
        </w:rPr>
        <w:t xml:space="preserve"> сельское поселение</w:t>
      </w:r>
    </w:p>
    <w:p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212BD9">
            <w:pPr>
              <w:rPr>
                <w:sz w:val="20"/>
                <w:szCs w:val="20"/>
              </w:rPr>
            </w:pPr>
          </w:p>
          <w:p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в </w:t>
            </w:r>
            <w:r w:rsidRPr="002A3662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</w:t>
            </w:r>
            <w:r w:rsidRPr="006073C6">
              <w:rPr>
                <w:sz w:val="20"/>
                <w:szCs w:val="20"/>
              </w:rPr>
              <w:lastRenderedPageBreak/>
              <w:t xml:space="preserve">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</w:t>
            </w:r>
            <w:r w:rsidR="00151E65">
              <w:rPr>
                <w:sz w:val="20"/>
                <w:szCs w:val="20"/>
              </w:rPr>
              <w:t>,</w:t>
            </w:r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</w:t>
            </w:r>
            <w:r w:rsidR="00151E65">
              <w:rPr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</w:t>
            </w:r>
            <w:r w:rsidRPr="002A3662">
              <w:rPr>
                <w:sz w:val="20"/>
                <w:szCs w:val="20"/>
              </w:rPr>
              <w:lastRenderedPageBreak/>
              <w:t xml:space="preserve">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</w:t>
            </w:r>
            <w:r w:rsidRPr="006073C6">
              <w:rPr>
                <w:sz w:val="20"/>
                <w:szCs w:val="20"/>
              </w:rPr>
              <w:lastRenderedPageBreak/>
              <w:t xml:space="preserve">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0796E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  <w:proofErr w:type="gramEnd"/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Удельный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Составляющие формулы определены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На основании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расчетов показателей, предусмотренных выше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Default="004953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5311" w:rsidRPr="00700821" w:rsidRDefault="00495311" w:rsidP="0049531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495311" w:rsidRDefault="00495311" w:rsidP="00495311">
      <w:pPr>
        <w:rPr>
          <w:color w:val="000000" w:themeColor="text1"/>
        </w:rPr>
      </w:pP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</w:t>
      </w:r>
      <w:r w:rsidRPr="001367DE">
        <w:rPr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495311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495311" w:rsidRPr="00E60380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495311" w:rsidRPr="00E60380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:rsidR="00495311" w:rsidRPr="00E60380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495311" w:rsidRDefault="00495311" w:rsidP="00495311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495311" w:rsidRPr="00E60380" w:rsidRDefault="00495311" w:rsidP="0049531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</w:t>
      </w:r>
      <w:r w:rsidRPr="001367DE">
        <w:rPr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:rsidR="00495311" w:rsidRPr="00555D09" w:rsidRDefault="00495311">
      <w:pPr>
        <w:rPr>
          <w:color w:val="000000" w:themeColor="text1"/>
        </w:rPr>
      </w:pPr>
    </w:p>
    <w:sectPr w:rsidR="00495311" w:rsidRPr="00555D09" w:rsidSect="00151E65">
      <w:headerReference w:type="even" r:id="rId7"/>
      <w:headerReference w:type="default" r:id="rId8"/>
      <w:pgSz w:w="11900" w:h="16840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02" w:rsidRDefault="00070D02" w:rsidP="00165F1F">
      <w:r>
        <w:separator/>
      </w:r>
    </w:p>
  </w:endnote>
  <w:endnote w:type="continuationSeparator" w:id="0">
    <w:p w:rsidR="00070D02" w:rsidRDefault="00070D02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02" w:rsidRDefault="00070D02" w:rsidP="00165F1F">
      <w:r>
        <w:separator/>
      </w:r>
    </w:p>
  </w:footnote>
  <w:footnote w:type="continuationSeparator" w:id="0">
    <w:p w:rsidR="00070D02" w:rsidRDefault="00070D02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C0796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C0796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109CF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43"/>
    <w:rsid w:val="0003374E"/>
    <w:rsid w:val="00051C60"/>
    <w:rsid w:val="00064CE7"/>
    <w:rsid w:val="00070D02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1E65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109CF"/>
    <w:rsid w:val="003343E8"/>
    <w:rsid w:val="00337C52"/>
    <w:rsid w:val="00354979"/>
    <w:rsid w:val="003565B7"/>
    <w:rsid w:val="003653BF"/>
    <w:rsid w:val="003669CD"/>
    <w:rsid w:val="00380722"/>
    <w:rsid w:val="00387910"/>
    <w:rsid w:val="003D057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B507B"/>
    <w:rsid w:val="008D5B90"/>
    <w:rsid w:val="008E6EC4"/>
    <w:rsid w:val="00901FF9"/>
    <w:rsid w:val="0092050A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0796E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807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0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EDE4-2339-4FCD-A783-99337C45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Elanika</cp:lastModifiedBy>
  <cp:revision>2</cp:revision>
  <cp:lastPrinted>2022-02-24T08:50:00Z</cp:lastPrinted>
  <dcterms:created xsi:type="dcterms:W3CDTF">2022-02-25T10:06:00Z</dcterms:created>
  <dcterms:modified xsi:type="dcterms:W3CDTF">2022-02-25T10:06:00Z</dcterms:modified>
</cp:coreProperties>
</file>