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436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05436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36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субъектов малого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на 202</w:t>
      </w:r>
      <w:r w:rsidR="0005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программы</w:t>
      </w:r>
    </w:p>
    <w:p w:rsidR="005411D2" w:rsidRPr="005411D2" w:rsidRDefault="005411D2" w:rsidP="005411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628"/>
        <w:gridCol w:w="7020"/>
      </w:tblGrid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0543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</w:t>
            </w:r>
            <w:r w:rsidR="0005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0543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5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субъектов малого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формирования конкурентной среды в экономике поселения;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конкурентоспособности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занятости населения и развитие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бюджетных ассигнований  -  </w:t>
            </w:r>
            <w:r w:rsidRPr="00541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3,0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рублей: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бюджет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поселения: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5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05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тыс.рублей;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благосостояния, уровня жизни и занятости населения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 за счет реализации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программы, направленной на создание в регионе режима наибольшего благоприятствования для дальнейшего широкомасштабного и комплексного развития малого и среднего предпринимательства как сектора экономики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Торковичском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конкурентоспособности 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выпускаемой субъектами малого и среднего предпринимательства продукции;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субъектов малого и среднего предпринимательства.</w:t>
            </w:r>
          </w:p>
        </w:tc>
      </w:tr>
    </w:tbl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Федеральный Закон от 06.10.2003 № 131-ФЗ «Об общих принципах организации местного самоуправления в Российской Федерации".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 и имущественной поддержки субъектам малого и среднего предпринимательства, совершенствованию кредитно-финансовых механизмов в сфере малого и среднего бизнеса.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малого и среднего предпринимательства, в связи с чем возникает необходимость принятия муниципальной  программы развития и поддержки субъектов малого и 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 обязательным финансированием затрат из местного бюджета.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развитию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условий для развития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Программы является создание необходимых условий для развития высокопроизводительных конкурентоспособных субъектов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нормативной правовой базы;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 развитие инфраструктуры поддержки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субъектов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конкурентоспособности выпускаемой субъектами малого и среднего предпринимательства продукции, увеличение объемов производства;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внешнеэкономических связей в сфере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результате выполнения программных мероприятий к концу планируемого периода ожидается увеличение численности субъектов малого и среднего предпринимательства, а так же увеличение объемов и улучшение качества продукции, произведенной субъектами малого и среднего предпринимательства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социально-экономической эффективности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социально-экономических последствий от реализации Программы выражается: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мероприятий, объемы и источники финансирования Программы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5" w:type="dxa"/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852"/>
        <w:gridCol w:w="2673"/>
        <w:gridCol w:w="27"/>
        <w:gridCol w:w="1907"/>
      </w:tblGrid>
      <w:tr w:rsidR="005411D2" w:rsidRPr="005411D2" w:rsidTr="00CD278F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Цель мероприятия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Муниципальный заказчик</w:t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</w:tr>
      <w:tr w:rsidR="0005436E" w:rsidRPr="005411D2" w:rsidTr="00971D90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411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</w:tr>
      <w:tr w:rsidR="0005436E" w:rsidRPr="005411D2" w:rsidTr="00F864E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1. Устранение административных  барьеров на пути развития предпринимательства</w:t>
            </w:r>
          </w:p>
        </w:tc>
      </w:tr>
      <w:tr w:rsidR="0005436E" w:rsidRPr="005411D2" w:rsidTr="002A3D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выборочных проверок применяемости журнала учета контрольных проверок, анализ отметок в журнале о проверках хозяйствующих субъектов, рассмотрение результатов проверок на заседаниях МВК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Снижение уровня административных барьеров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6D4D3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Изучения опыта работы по устранению административных барьеров на пути развития малого и среднего предпринимательства в других районах и поселениях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Совершенствование работы по снижению уровня административных барьеров.</w:t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Обобщение и применение передового опыта 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231BA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«круглых столов» и семинаров с предпринимателями по вопросам взаимодействия с </w:t>
            </w:r>
            <w:r w:rsidRPr="005411D2">
              <w:rPr>
                <w:sz w:val="28"/>
                <w:szCs w:val="28"/>
              </w:rPr>
              <w:lastRenderedPageBreak/>
              <w:t xml:space="preserve">контролирующими органами 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lastRenderedPageBreak/>
              <w:t>Расширение информационного обмена. Обеспечение конструктив</w:t>
            </w:r>
            <w:r w:rsidRPr="005411D2">
              <w:rPr>
                <w:sz w:val="28"/>
                <w:szCs w:val="28"/>
              </w:rPr>
              <w:lastRenderedPageBreak/>
              <w:t>ного взаимодействия с контролирующими организациями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lastRenderedPageBreak/>
              <w:t>2. Развитие кредитно-финансовых механизмов поддержки субъектов малого и среднего предпринимательства</w:t>
            </w:r>
          </w:p>
        </w:tc>
      </w:tr>
      <w:tr w:rsidR="0005436E" w:rsidRPr="005411D2" w:rsidTr="000701F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конкурса на звание лучшего предпринимателя и предприятия малого бизнеса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Поддержка и развитие предпринимательства в </w:t>
            </w:r>
            <w:proofErr w:type="spellStart"/>
            <w:r w:rsidRPr="005411D2">
              <w:rPr>
                <w:sz w:val="28"/>
                <w:szCs w:val="28"/>
              </w:rPr>
              <w:t>Торковичском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411D2">
              <w:rPr>
                <w:sz w:val="28"/>
                <w:szCs w:val="28"/>
              </w:rPr>
              <w:t>,0</w:t>
            </w:r>
          </w:p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3E3B9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Обеспечение равного доступа к выполнению муниципальных заказов на конкурсной основе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3. Подготовка кадров и помощь начинающим предпринимателям</w:t>
            </w:r>
          </w:p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36E" w:rsidRPr="005411D2" w:rsidTr="00083BA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в рамках общеобразовательного обучения цикла тематических семинаров по основам предпринимательской деятельности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Помощь в самоопределении для начинающих предпринимателей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E96AA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Итого по программе, тыс.руб. из средств местного бюджета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</w:tr>
    </w:tbl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предоставления средств местного бюджета на поддержку малого и среднего предпринимательства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претендовать на получение имущественной поддержки субъекты малого и среднего предпринимательства должны соответствовать требованиям, предусмотренным ст.4 Федерального закона от 24.07.2007 №209-ФЗ «О развитии малого и среднего предпринимательства в Российской Федерации».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оказанием поддержки субъекты малого и среднего предпринимательства должны представить следующие документы: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заявление об оказании поддержки;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наименовании видов товаров, объеме товаров, произведенных и (или) реализованных субъектом малого и среднего предпринимательства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продукции, составленную субъектом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субъекта малого и среднего предпринимательства по состоянию на последнюю отчетную дату, предшествующую дате подачи заявления, либо, если субъект малого и среднего предпринимательства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на налоговый учет;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налогового органа о состоянии расчетов по платежам в бюджеты всех уровней и государственные внебюджетные фонды по состоянию на первое число месяца, в котором представлено заявление на участие в отборе, по форме № 39-1, утвержденной Приказом Федеральной налоговой службы Российской Федерации от 4 апреля 2005 года № САЭ-3-01/138@ "Об утверждении форм по сверке расчетов по налогам, сборам, взносам, информированию налогоплательщиков о состоянии расчетов по налогам, сборам, взносам и методических указаний по их заполнению";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налогоплательщиков, выданную налоговыми органами не ранее 30 дней до даты подачи заявления;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кредитного договора с приложением графика погашения основного долга и процентов по кредиту, заверенную кредитной организацией на каждом листе;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получение кредита, заверенную кредитной организацией;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все движения денежных средств по ссудному счету за период действия кредита, заверенную кредитной организацией;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плановый расчет суммы субсидий на возмещение части затрат на уплату процентов по кредитному договору;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копии платежных поручений, подтверждающие перечисление кредитных средств поставщикам, и выписки с банковского счета субъекта малого и среднего предпринимательства, заверенные кредитной организацией, при необходимости подтверждения целевого использования кредитных средств, а также дополнительные выписки со счета по требованию Уполномоченного органа;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 поставщиками (подрядными, субподрядными организациями), товаротранспортных накладных, накладных на получение сырья и материалов, актов о приемке-передаче машин и (или) оборудования, актов выполненных работ, актов списания материалов;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со счета субъекта малого и среднего предпринимательства и копии платежных поручений, заверенные кредитной организацией, подтверждающие своевременное погашение начисленных процентов за пользование кредитом за отчетный период и погашение (частичное погашение) основного долга по кредитному договору.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субъектов малого и среднего предпринимательства об оказании поддержки рассматриваются в течение 30 дней со дня их регистрации.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организациям, образующим инфраструктуру поддержки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Инфраструктурой поддержки субъектов малого и среднего предпринимательства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признается система коммерческих и некоммерческих организаций, соответствующих следующим требованиям: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зарегистрированы и осуществляют деятельность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осуществляют деятельность по развитию и оказанию поддержки субъектам малого и среднего предпринимательства;</w:t>
      </w:r>
    </w:p>
    <w:p w:rsid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не находятся в стадии приостановления деятельности, реорганизации, ликвидации или банкротства.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Контроль и исполнение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выполнения Программы и освоением выделяемых средств осуществляе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администрация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A75EA" w:rsidRDefault="004A75EA"/>
    <w:sectPr w:rsidR="004A75EA" w:rsidSect="0070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D2"/>
    <w:rsid w:val="0005436E"/>
    <w:rsid w:val="00100276"/>
    <w:rsid w:val="00174426"/>
    <w:rsid w:val="001A7A5D"/>
    <w:rsid w:val="003C4A55"/>
    <w:rsid w:val="004A75EA"/>
    <w:rsid w:val="0052145A"/>
    <w:rsid w:val="005411D2"/>
    <w:rsid w:val="0070704D"/>
    <w:rsid w:val="00BD7880"/>
    <w:rsid w:val="00C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917F9-82BE-45AC-AEC5-B4D55D2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Maksim Aleksandrov</cp:lastModifiedBy>
  <cp:revision>2</cp:revision>
  <cp:lastPrinted>2021-12-08T12:14:00Z</cp:lastPrinted>
  <dcterms:created xsi:type="dcterms:W3CDTF">2021-12-28T13:50:00Z</dcterms:created>
  <dcterms:modified xsi:type="dcterms:W3CDTF">2021-12-28T13:50:00Z</dcterms:modified>
</cp:coreProperties>
</file>