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D" w:rsidRDefault="00F21FDD" w:rsidP="00F21FDD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Приложение к Порядку</w:t>
      </w:r>
    </w:p>
    <w:p w:rsidR="00F21FDD" w:rsidRDefault="00F21FDD" w:rsidP="00F21FDD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8"/>
          <w:szCs w:val="28"/>
        </w:rPr>
      </w:pPr>
    </w:p>
    <w:p w:rsidR="00F21FDD" w:rsidRDefault="00F21FDD" w:rsidP="00F21FDD">
      <w:pPr>
        <w:pStyle w:val="1"/>
        <w:ind w:right="-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1D14C1">
        <w:rPr>
          <w:sz w:val="24"/>
          <w:szCs w:val="24"/>
        </w:rPr>
        <w:t>ФОРМА</w:t>
      </w:r>
    </w:p>
    <w:p w:rsidR="00F21FDD" w:rsidRDefault="00F21FDD" w:rsidP="00F21FDD">
      <w:pPr>
        <w:pStyle w:val="1"/>
        <w:ind w:right="-2" w:firstLine="709"/>
        <w:contextualSpacing/>
        <w:jc w:val="center"/>
        <w:rPr>
          <w:sz w:val="24"/>
          <w:szCs w:val="24"/>
        </w:rPr>
      </w:pPr>
    </w:p>
    <w:p w:rsidR="00F21FDD" w:rsidRPr="001D14C1" w:rsidRDefault="00F21FDD" w:rsidP="00F21FDD">
      <w:pPr>
        <w:pStyle w:val="1"/>
        <w:ind w:right="-2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779DD"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П</w:t>
      </w:r>
      <w:r w:rsidRPr="001D14C1">
        <w:rPr>
          <w:sz w:val="24"/>
          <w:szCs w:val="24"/>
        </w:rPr>
        <w:t>еречн</w:t>
      </w:r>
      <w:r>
        <w:rPr>
          <w:sz w:val="24"/>
          <w:szCs w:val="24"/>
        </w:rPr>
        <w:t>ь</w:t>
      </w:r>
      <w:proofErr w:type="spellEnd"/>
    </w:p>
    <w:p w:rsidR="00F21FDD" w:rsidRDefault="00F21FDD" w:rsidP="00F21FDD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4"/>
          <w:szCs w:val="24"/>
        </w:rPr>
      </w:pPr>
      <w:proofErr w:type="gramStart"/>
      <w:r w:rsidRPr="001D14C1">
        <w:rPr>
          <w:sz w:val="24"/>
          <w:szCs w:val="24"/>
        </w:rPr>
        <w:t xml:space="preserve">муниципального имущества, находящегося в собственности муниципального образования </w:t>
      </w:r>
      <w:proofErr w:type="spellStart"/>
      <w:r w:rsidRPr="001D14C1">
        <w:rPr>
          <w:sz w:val="24"/>
          <w:szCs w:val="24"/>
        </w:rPr>
        <w:t>Лужский</w:t>
      </w:r>
      <w:proofErr w:type="spellEnd"/>
      <w:r w:rsidRPr="001D14C1">
        <w:rPr>
          <w:sz w:val="24"/>
          <w:szCs w:val="24"/>
        </w:rPr>
        <w:t xml:space="preserve"> муниципальный район Ленинградской области,  а также земельных участков, полномочия по распоряжению которыми относятся к компетенции администрации </w:t>
      </w:r>
      <w:proofErr w:type="spellStart"/>
      <w:r w:rsidRPr="001D14C1">
        <w:rPr>
          <w:sz w:val="24"/>
          <w:szCs w:val="24"/>
        </w:rPr>
        <w:t>Лужского</w:t>
      </w:r>
      <w:proofErr w:type="spellEnd"/>
      <w:r w:rsidRPr="001D14C1">
        <w:rPr>
          <w:sz w:val="24"/>
          <w:szCs w:val="24"/>
        </w:rPr>
        <w:t xml:space="preserve"> муниципального района  (за исключением земельных участков, предназначенных для ведения личного подсобного хозяйства, огородничества,</w:t>
      </w:r>
      <w:proofErr w:type="gramEnd"/>
      <w:r w:rsidRPr="001D14C1">
        <w:rPr>
          <w:sz w:val="24"/>
          <w:szCs w:val="24"/>
        </w:rPr>
        <w:t xml:space="preserve"> </w:t>
      </w:r>
      <w:proofErr w:type="gramStart"/>
      <w:r w:rsidRPr="001D14C1">
        <w:rPr>
          <w:sz w:val="24"/>
          <w:szCs w:val="24"/>
        </w:rPr>
        <w:t>садоводства, индивидуального жилищного строительства), 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F21FDD" w:rsidRDefault="00F21FDD" w:rsidP="00F21FDD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4"/>
          <w:szCs w:val="24"/>
        </w:rPr>
      </w:pPr>
    </w:p>
    <w:tbl>
      <w:tblPr>
        <w:tblW w:w="1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694"/>
        <w:gridCol w:w="1032"/>
        <w:gridCol w:w="849"/>
        <w:gridCol w:w="851"/>
        <w:gridCol w:w="708"/>
        <w:gridCol w:w="993"/>
        <w:gridCol w:w="850"/>
        <w:gridCol w:w="709"/>
        <w:gridCol w:w="709"/>
        <w:gridCol w:w="708"/>
        <w:gridCol w:w="1096"/>
        <w:gridCol w:w="992"/>
        <w:gridCol w:w="1134"/>
        <w:gridCol w:w="992"/>
        <w:gridCol w:w="1134"/>
        <w:gridCol w:w="1028"/>
      </w:tblGrid>
      <w:tr w:rsidR="00F21FDD" w:rsidRPr="001D14C1" w:rsidTr="0096601F">
        <w:trPr>
          <w:trHeight w:val="315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RANGE!A1:Q84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bookmarkEnd w:id="1"/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  <w:p w:rsidR="00F21FDD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 xml:space="preserve">мер в реестре </w:t>
            </w: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иму</w:t>
            </w:r>
            <w:proofErr w:type="spellEnd"/>
          </w:p>
          <w:p w:rsidR="00F21FDD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щест</w:t>
            </w:r>
            <w:proofErr w:type="spellEnd"/>
          </w:p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Адрес (место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положе</w:t>
            </w:r>
            <w:proofErr w:type="gramEnd"/>
          </w:p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) объекта</w:t>
            </w:r>
            <w:proofErr w:type="gram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Сведения о праве аренды или безвозмездного пользования имуществом</w:t>
            </w:r>
          </w:p>
        </w:tc>
      </w:tr>
      <w:tr w:rsidR="00F21FDD" w:rsidRPr="001D14C1" w:rsidTr="0096601F">
        <w:trPr>
          <w:trHeight w:val="315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Кадаст</w:t>
            </w:r>
            <w:proofErr w:type="spellEnd"/>
          </w:p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ровый</w:t>
            </w:r>
            <w:proofErr w:type="spellEnd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</w:t>
            </w: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характери</w:t>
            </w:r>
            <w:proofErr w:type="spellEnd"/>
          </w:p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стика</w:t>
            </w:r>
            <w:proofErr w:type="spellEnd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 xml:space="preserve"> объекта недвижимости, кв. 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</w:p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 xml:space="preserve"> объекта учета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F21FDD" w:rsidRPr="001D14C1" w:rsidTr="0096601F">
        <w:trPr>
          <w:trHeight w:val="315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Документы-</w:t>
            </w:r>
          </w:p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основани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Документы-основани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</w:tr>
      <w:tr w:rsidR="00F21FDD" w:rsidRPr="001D14C1" w:rsidTr="0096601F">
        <w:trPr>
          <w:trHeight w:val="1260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 xml:space="preserve">Дата заключения </w:t>
            </w: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дого</w:t>
            </w:r>
            <w:proofErr w:type="spellEnd"/>
          </w:p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вора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 xml:space="preserve">Полное </w:t>
            </w: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</w:p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ОГРН/</w:t>
            </w:r>
          </w:p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ОГРНИП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</w:tr>
      <w:tr w:rsidR="00F21FDD" w:rsidRPr="001D14C1" w:rsidTr="0096601F">
        <w:trPr>
          <w:trHeight w:val="3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DD" w:rsidRPr="001D14C1" w:rsidRDefault="00F21FDD" w:rsidP="0096601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1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</w:tbl>
    <w:p w:rsidR="00F21FDD" w:rsidRPr="001D14C1" w:rsidRDefault="00F21FDD" w:rsidP="00F21FDD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4"/>
          <w:szCs w:val="24"/>
        </w:rPr>
      </w:pPr>
    </w:p>
    <w:p w:rsidR="00F31E68" w:rsidRDefault="00F31E68"/>
    <w:sectPr w:rsidR="00F31E68" w:rsidSect="00F3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8D7"/>
    <w:multiLevelType w:val="hybridMultilevel"/>
    <w:tmpl w:val="6764C1C8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20DEA"/>
    <w:multiLevelType w:val="hybridMultilevel"/>
    <w:tmpl w:val="021A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157FB"/>
    <w:multiLevelType w:val="hybridMultilevel"/>
    <w:tmpl w:val="02CA694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625BF"/>
    <w:multiLevelType w:val="hybridMultilevel"/>
    <w:tmpl w:val="83D272D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73DF"/>
    <w:multiLevelType w:val="hybridMultilevel"/>
    <w:tmpl w:val="0246B1F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D"/>
    <w:rsid w:val="003C5E1B"/>
    <w:rsid w:val="005631D5"/>
    <w:rsid w:val="006779DD"/>
    <w:rsid w:val="006F22B8"/>
    <w:rsid w:val="00792A52"/>
    <w:rsid w:val="00C44C0A"/>
    <w:rsid w:val="00D84E93"/>
    <w:rsid w:val="00F21FDD"/>
    <w:rsid w:val="00F3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21F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21FDD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F21FDD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Normal (Web)"/>
    <w:basedOn w:val="a"/>
    <w:uiPriority w:val="99"/>
    <w:unhideWhenUsed/>
    <w:rsid w:val="00F21F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F21F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1F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FD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21F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21FDD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F21FDD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Normal (Web)"/>
    <w:basedOn w:val="a"/>
    <w:uiPriority w:val="99"/>
    <w:unhideWhenUsed/>
    <w:rsid w:val="00F21F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F21F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1F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FD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User</cp:lastModifiedBy>
  <cp:revision>2</cp:revision>
  <cp:lastPrinted>2020-11-01T13:54:00Z</cp:lastPrinted>
  <dcterms:created xsi:type="dcterms:W3CDTF">2020-12-14T08:09:00Z</dcterms:created>
  <dcterms:modified xsi:type="dcterms:W3CDTF">2020-12-14T08:09:00Z</dcterms:modified>
</cp:coreProperties>
</file>