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C7" w:rsidRPr="00073BC7" w:rsidRDefault="00073BC7" w:rsidP="00073BC7">
      <w:pPr>
        <w:pStyle w:val="a4"/>
        <w:jc w:val="right"/>
        <w:rPr>
          <w:rFonts w:ascii="Times New Roman" w:hAnsi="Times New Roman" w:cs="Times New Roman"/>
        </w:rPr>
      </w:pPr>
      <w:r w:rsidRPr="00073BC7">
        <w:rPr>
          <w:rFonts w:ascii="Times New Roman" w:hAnsi="Times New Roman" w:cs="Times New Roman"/>
        </w:rPr>
        <w:t>Утвержден</w:t>
      </w:r>
    </w:p>
    <w:p w:rsidR="00073BC7" w:rsidRPr="00073BC7" w:rsidRDefault="00073BC7" w:rsidP="00073BC7">
      <w:pPr>
        <w:pStyle w:val="a4"/>
        <w:jc w:val="right"/>
        <w:rPr>
          <w:rFonts w:ascii="Times New Roman" w:hAnsi="Times New Roman" w:cs="Times New Roman"/>
        </w:rPr>
      </w:pPr>
      <w:r w:rsidRPr="00073BC7">
        <w:rPr>
          <w:rFonts w:ascii="Times New Roman" w:hAnsi="Times New Roman" w:cs="Times New Roman"/>
        </w:rPr>
        <w:t>Решением совета депутатов</w:t>
      </w:r>
    </w:p>
    <w:p w:rsidR="00073BC7" w:rsidRPr="00073BC7" w:rsidRDefault="00073BC7" w:rsidP="00073BC7">
      <w:pPr>
        <w:pStyle w:val="a4"/>
        <w:jc w:val="right"/>
        <w:rPr>
          <w:rFonts w:ascii="Times New Roman" w:hAnsi="Times New Roman" w:cs="Times New Roman"/>
        </w:rPr>
      </w:pPr>
      <w:r w:rsidRPr="00073BC7">
        <w:rPr>
          <w:rFonts w:ascii="Times New Roman" w:hAnsi="Times New Roman" w:cs="Times New Roman"/>
        </w:rPr>
        <w:t xml:space="preserve">МО </w:t>
      </w:r>
      <w:r>
        <w:rPr>
          <w:rFonts w:ascii="Times New Roman" w:hAnsi="Times New Roman" w:cs="Times New Roman"/>
        </w:rPr>
        <w:t>Торковичское</w:t>
      </w:r>
      <w:r w:rsidRPr="00073BC7">
        <w:rPr>
          <w:rFonts w:ascii="Times New Roman" w:hAnsi="Times New Roman" w:cs="Times New Roman"/>
        </w:rPr>
        <w:t xml:space="preserve"> сельское поселение</w:t>
      </w:r>
    </w:p>
    <w:p w:rsidR="00073BC7" w:rsidRPr="00073BC7" w:rsidRDefault="00073BC7" w:rsidP="00073BC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</w:t>
      </w:r>
      <w:r w:rsidR="00A340B4">
        <w:rPr>
          <w:rFonts w:ascii="Times New Roman" w:hAnsi="Times New Roman" w:cs="Times New Roman"/>
        </w:rPr>
        <w:t xml:space="preserve"> января 2021 года № 77</w:t>
      </w:r>
    </w:p>
    <w:p w:rsidR="00DA4C5A" w:rsidRPr="00F84261" w:rsidRDefault="00DA4C5A" w:rsidP="00F84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4B94" w:rsidRPr="001E4B94" w:rsidRDefault="001E4B94" w:rsidP="001E4B9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  <w:r w:rsidR="00DA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главы администрации Торковичского сельского поселения п</w:t>
      </w:r>
      <w:r w:rsidRPr="001E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DA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итогам  социально-экономического развития</w:t>
      </w:r>
    </w:p>
    <w:p w:rsidR="001E4B94" w:rsidRPr="001E4B94" w:rsidRDefault="001E4B94" w:rsidP="001E4B9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Торк</w:t>
      </w:r>
      <w:r w:rsidR="00DA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овичского сельского поселения в</w:t>
      </w:r>
      <w:r w:rsidRPr="001E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 год</w:t>
      </w:r>
      <w:r w:rsidR="00DA4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и задачах на 2021 год</w:t>
      </w:r>
      <w:r w:rsidRPr="001E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E4B94" w:rsidRDefault="001E4B94" w:rsidP="001E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148" w:rsidRPr="001E4B94" w:rsidRDefault="00733148" w:rsidP="001E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состав Торковичского сельского поселения входит 4 населенных пункта: это п.Торковичи</w:t>
      </w:r>
      <w:r w:rsidR="003668B0" w:rsidRPr="003263D8">
        <w:rPr>
          <w:rFonts w:ascii="Times New Roman" w:hAnsi="Times New Roman" w:cs="Times New Roman"/>
          <w:sz w:val="28"/>
          <w:szCs w:val="28"/>
          <w:lang w:eastAsia="ru-RU"/>
        </w:rPr>
        <w:t>, являющийся административным центром,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с численностью 1109 человек, дер.Петрушина Гора с численностью 11 человек, дер.Песочный Мох с численностью 21 человек и дер.Овиновичи, где зарегистрирован 1 человек. Общая численность поселения на 01.01.2021г. составляет 1142 человек. С каждым годом  наблюдается снижение численности в поселении: так на 01.01.2019 – 1156 чел., на 01.01.2020г. -1147,  на 01.01.2021г.</w:t>
      </w: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1142 чел. Причиной постоянного снижения численности являются низкие показатели естественного прироста и миграционного притока населения.  В 2020 году родилось 1 человек, умерло 29 человека. Прибыло 32, убыло 9. Молодежь уезжает на учебу в   Санкт-Петербург, и там же остается жить и работать. Население поселка - это 35% люди пенсионного возраста.  </w:t>
      </w:r>
    </w:p>
    <w:p w:rsidR="001E4B94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Площадь Торковичского сельского поселения составляет 11 690 га.  П.Торковичи занимает территорию в 336,38 га, д.Петрушина Гора - 32,9 га , д. Овиновичи -11,59 га, д. Песочный Мох - 39,28 га. В поселении находятся 1052 жилых дома, из них 743 дома в п.Торковичи, 183 дома в д.Петрушина Гора,  78 домов в д. Песочный Мох ,48 домов в д. Овиновичи.</w:t>
      </w:r>
    </w:p>
    <w:p w:rsidR="003263D8" w:rsidRPr="003263D8" w:rsidRDefault="003263D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B94" w:rsidRPr="003263D8" w:rsidRDefault="001E4B94" w:rsidP="003263D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Труд и занятость населения</w:t>
      </w:r>
      <w:r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1E4B94" w:rsidRPr="003263D8" w:rsidRDefault="003F3A47" w:rsidP="003263D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Численность трудоспособного населения Торковичского сельского поселения составляет</w:t>
      </w:r>
      <w:r w:rsidR="001E4B94" w:rsidRPr="003263D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618 человек,  из которых 162 человек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работают в поселке, остальные   ездят на работу, в основном, в г. Санкт- Петербург и  в п.Вырицу</w:t>
      </w:r>
      <w:r w:rsidR="007D0930" w:rsidRPr="003263D8">
        <w:rPr>
          <w:rFonts w:ascii="Times New Roman" w:hAnsi="Times New Roman" w:cs="Times New Roman"/>
          <w:sz w:val="28"/>
          <w:szCs w:val="28"/>
          <w:lang w:eastAsia="ru-RU"/>
        </w:rPr>
        <w:t>. Детей до 18 лет – 128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. Пенсионеры 396 человек. </w:t>
      </w:r>
      <w:r w:rsidR="00046B49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0637" w:rsidRPr="006A0637">
        <w:rPr>
          <w:rFonts w:ascii="Times New Roman" w:hAnsi="Times New Roman" w:cs="Times New Roman"/>
          <w:sz w:val="28"/>
          <w:szCs w:val="28"/>
        </w:rPr>
        <w:t>На учете</w:t>
      </w:r>
      <w:r w:rsidR="006A0637" w:rsidRPr="006A0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0637" w:rsidRPr="006A0637">
        <w:rPr>
          <w:rFonts w:ascii="Times New Roman" w:hAnsi="Times New Roman" w:cs="Times New Roman"/>
          <w:sz w:val="28"/>
          <w:szCs w:val="28"/>
        </w:rPr>
        <w:t>в центре за</w:t>
      </w:r>
      <w:r w:rsidR="006A0637">
        <w:rPr>
          <w:rFonts w:ascii="Times New Roman" w:hAnsi="Times New Roman" w:cs="Times New Roman"/>
          <w:sz w:val="28"/>
          <w:szCs w:val="28"/>
        </w:rPr>
        <w:t>нятости населения  на 01.01.2020</w:t>
      </w:r>
      <w:r w:rsidR="006A0637" w:rsidRPr="006A0637">
        <w:rPr>
          <w:rFonts w:ascii="Times New Roman" w:hAnsi="Times New Roman" w:cs="Times New Roman"/>
          <w:sz w:val="28"/>
          <w:szCs w:val="28"/>
        </w:rPr>
        <w:t xml:space="preserve">г. </w:t>
      </w:r>
      <w:r w:rsidR="006A0637">
        <w:rPr>
          <w:rFonts w:ascii="Times New Roman" w:hAnsi="Times New Roman" w:cs="Times New Roman"/>
          <w:sz w:val="28"/>
          <w:szCs w:val="28"/>
        </w:rPr>
        <w:t xml:space="preserve">состоял 1 человек, на 01.01.2021г. –  17 </w:t>
      </w:r>
      <w:r w:rsidR="006A0637" w:rsidRPr="006A0637">
        <w:rPr>
          <w:rFonts w:ascii="Times New Roman" w:hAnsi="Times New Roman" w:cs="Times New Roman"/>
          <w:sz w:val="28"/>
          <w:szCs w:val="28"/>
        </w:rPr>
        <w:t>человек.</w:t>
      </w:r>
      <w:r w:rsidR="006A0637" w:rsidRPr="006A06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3A47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DC4E6A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Экономику поселения в настоящее время </w:t>
      </w:r>
      <w:r w:rsidR="003F3A4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046B49" w:rsidRPr="003263D8">
        <w:rPr>
          <w:rFonts w:ascii="Times New Roman" w:hAnsi="Times New Roman" w:cs="Times New Roman"/>
          <w:sz w:val="28"/>
          <w:szCs w:val="28"/>
          <w:lang w:eastAsia="ru-RU"/>
        </w:rPr>
        <w:t>предприятие - комбинат «Балтийский</w:t>
      </w:r>
      <w:r w:rsidR="003F3A47" w:rsidRPr="003263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46B49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Росрезерва, который в настоящее время является самым большим на территории нашего поселения.  Ч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исленный состав </w:t>
      </w:r>
      <w:r w:rsidR="00046B49" w:rsidRPr="003263D8">
        <w:rPr>
          <w:rFonts w:ascii="Times New Roman" w:hAnsi="Times New Roman" w:cs="Times New Roman"/>
          <w:sz w:val="28"/>
          <w:szCs w:val="28"/>
          <w:lang w:eastAsia="ru-RU"/>
        </w:rPr>
        <w:t>работников на предприятии -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74</w:t>
      </w: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человек. Предприятие занимается  хранением продуктов. С октября 2016 года деятельность предприятия остановлена на период проведения работ по капитальному ремонту холодильного комплекса. </w:t>
      </w:r>
      <w:r w:rsidR="007D0930" w:rsidRPr="003263D8">
        <w:rPr>
          <w:rFonts w:ascii="Times New Roman" w:hAnsi="Times New Roman" w:cs="Times New Roman"/>
          <w:sz w:val="28"/>
          <w:szCs w:val="28"/>
          <w:lang w:eastAsia="ru-RU"/>
        </w:rPr>
        <w:t>В настоящее время работы</w:t>
      </w:r>
      <w:r w:rsidR="003668B0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по капитальному ремонту</w:t>
      </w:r>
      <w:r w:rsidR="007D0930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продолжаются.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Предприятие оказывает помощь администрации в тушении пожаров,  выделяя пожарную машину.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На территории поселения работает частное предприятие ИП Иванов Алексей Борисович. Предприятие занимается заготовкой  и переработкой древесины. Постоянно оказывает помощь администрации - выделяет автотехнику для ремонта грунтовых дорог, очистке дорог от снега и посыпке противогололедной смесью в зимний период, кроме того оказывается помощь  пиломатериалами для ремонта мостиков и колодцев, спилу сухих деревьев  и др.   Численность предприятия –</w:t>
      </w: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12 человек.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Работает участок Районной управляющей компании,  занимающейся обслуживанием 13 муниципальных домов в п. Торковичи. Численность работников участка </w:t>
      </w:r>
      <w:r w:rsidR="00F9250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- 8 человек. 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Ведет свою работу </w:t>
      </w:r>
      <w:r w:rsidR="007115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участок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прои</w:t>
      </w:r>
      <w:r w:rsidR="00711522" w:rsidRPr="003263D8">
        <w:rPr>
          <w:rFonts w:ascii="Times New Roman" w:hAnsi="Times New Roman" w:cs="Times New Roman"/>
          <w:sz w:val="28"/>
          <w:szCs w:val="28"/>
          <w:lang w:eastAsia="ru-RU"/>
        </w:rPr>
        <w:t>зводственного управления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Лужского района Г</w:t>
      </w:r>
      <w:r w:rsidR="00F9250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УП «Леноблводоканал», который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поддерживает в исправном состоянии линии водопровода, артезианскую скважину и очистные сооружения. Общая численность работников участка составляет – 7 человек.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поселке работает газовая блок-модульная котельная   мощностью 5 МВт, которая обеспечивает теплом многоквартирные дома, детский сад, школу, ФАП, административные здания и многие частные дома п. Торковичи.  Котельная работает в автоматическом режиме.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На территории Торковичского поселения имеется  8 торговых объектов: это -  магазин  РАЙПО, павильон ООО «Лугахлебсервис» и 6 магазинов,  принадлежащих предпринимателям, в том числе и в д. Петрушина Гора.    Торговых точек в деревнях Овиновичи и Песочный Мох нет.   В сфере торговли работает 22 человека.   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В п.Торковичи работает почтовое отделение.  Численность работников почты – 7</w:t>
      </w: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человек.  </w:t>
      </w:r>
    </w:p>
    <w:p w:rsidR="00B852EB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На территории поселка имеется филиал Сбербанка, в котором работает 1 специалист.</w:t>
      </w:r>
      <w:r w:rsidR="00B852EB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2F9B" w:rsidRPr="003263D8" w:rsidRDefault="00B852EB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школе и детском саду п.Торковичи работают 15 человек.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В 2020 году 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>в нашем поселении работал Губернаторский молодежный отряд. А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дминистрацией был заключен договор с Центром занятости населения, предметом которого стало трудоустройство несовершеннолетних граждан в возрасте от 14 до 18 лет на общественные работы. Согласно этого договора,  было трудоустроено 6 человек.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проблемой в поселке  остается  нехватка рабочих мест. Но эту проблему удастся решить только с началом строительства в нашем поселении предприятия. </w:t>
      </w: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57B3A" w:rsidRPr="003263D8" w:rsidRDefault="00857B3A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B94" w:rsidRPr="003263D8" w:rsidRDefault="001E4B94" w:rsidP="003263D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Транспорт, связь, дорожное хозяйство.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Общая протяженность дорог Торковичского сельского поселения составляет  28,8 км, из этого количества  6,6 км в асфальтовом покрытии, а остальные д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>ороги покрыты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щебнем, ПГС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и грунтовые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. В 2020 году  администрация участвовала  в государственной программе Ленинградской области «Развитие автомобильных дорог Ленинградской области», в рамках которой получены субсидии за счет средств дорожного комитета на  ремонт дорог в сумме </w:t>
      </w:r>
      <w:r w:rsidRPr="003263D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1 843,4</w:t>
      </w:r>
      <w:r w:rsidRPr="003263D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тыс.руб., наше софинансирование составило  - </w:t>
      </w:r>
      <w:r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280,9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 На эти средства были отремонтированы дороги с щебеночным покрытием  по улицам: Садовая, Цветочная, Лиственная, Песочная, ул.Мира и  переулок Тихий.</w:t>
      </w:r>
    </w:p>
    <w:p w:rsidR="001E4B94" w:rsidRPr="003263D8" w:rsidRDefault="00AC0671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Кроме того, в рамках 0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3-областного закона  отремонтированы участки дорог  с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покрытием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щебнем по ул. 1-Гражданская, 2-я Гражданская, проезд от пер.Торгового до ул. 2-я Гражданская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1E4B94"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1369,8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  <w:r w:rsidR="00121505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средства областного бюджета в сумме </w:t>
      </w:r>
      <w:r w:rsidR="00121505"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1068,4</w:t>
      </w:r>
      <w:r w:rsidR="00121505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тыс.руб., средства местного бюджета  </w:t>
      </w:r>
      <w:r w:rsidR="00121505"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301,4</w:t>
      </w:r>
      <w:r w:rsidR="00121505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  <w:r w:rsidR="00C97E6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В рамках 147-областного закона </w:t>
      </w:r>
      <w:r w:rsidR="00727EF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получены денежные средства в сумме </w:t>
      </w:r>
      <w:r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119,4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тыс.руб., которые были направлены на ремонт участков дорог по ул. Моховая и ул.Песочная в деревне Песочный Мох.  </w:t>
      </w:r>
      <w:r w:rsidR="00727EF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Местное софинансирование составило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EFC"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6,3</w:t>
      </w:r>
      <w:r w:rsidR="00727EF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110DAE" w:rsidRPr="003263D8" w:rsidRDefault="00110DA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На денежные средства в сумме </w:t>
      </w:r>
      <w:r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200,0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тыс.руб, выделенные депутатом ЗАКС Густовым В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>адимом Анатольеви</w:t>
      </w:r>
      <w:r w:rsidR="002372FF" w:rsidRPr="003263D8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20258" w:rsidRPr="003263D8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во дворе домов 20 и 20а по ул.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Торговая устроены тротуарные дорожки.</w:t>
      </w:r>
      <w:r w:rsidR="00727EF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Местное софинансирование работ составило </w:t>
      </w:r>
      <w:r w:rsidR="00727EFC" w:rsidRPr="003263D8">
        <w:rPr>
          <w:rFonts w:ascii="Times New Roman" w:hAnsi="Times New Roman" w:cs="Times New Roman"/>
          <w:b/>
          <w:sz w:val="28"/>
          <w:szCs w:val="28"/>
          <w:lang w:eastAsia="ru-RU"/>
        </w:rPr>
        <w:t>10,5</w:t>
      </w:r>
      <w:r w:rsidR="00727EF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AC6E2C" w:rsidRPr="003263D8" w:rsidRDefault="00C97E61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В течение года денежные средства </w:t>
      </w:r>
      <w:r w:rsidR="00857B3A">
        <w:rPr>
          <w:rFonts w:ascii="Times New Roman" w:hAnsi="Times New Roman" w:cs="Times New Roman"/>
          <w:sz w:val="28"/>
          <w:szCs w:val="28"/>
        </w:rPr>
        <w:t>направлялись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 на приобретение щебеночно-гравийной смеси, ПГС, противогололедной смеси для  содержания дорог в зимний период, подготовку и проверку смет на ремонт дорог, на оплату работ по покосу травы на обочинах.     </w:t>
      </w:r>
    </w:p>
    <w:p w:rsidR="00727EFC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В 2021 году  администрация планирует продолжить работу по ремонту  дорог поселка и деревень. В настоящее время  разрабатываются сметы  на ремонт дорог по улицам Дудоровская и 2-я Железнодорожная, по переулкам: Береговому и  Ореховому.</w:t>
      </w:r>
      <w:r w:rsidR="00727EFC" w:rsidRPr="00326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2C" w:rsidRPr="003263D8" w:rsidRDefault="00727EFC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 Администрацией подготовлен пакет документов  на ремонт социально значимых дорог в п.Торковичи  по ул. 2-я Гражданская и ул. Ани Семеновой и направлена заявка в дорожный комитет Ленинградской области на участие в конкурсном отборе на получение субсидии. 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По прежнему остро стоит вопрос об отсутствии дороги между п.Торковичи и д.Песочный Мох.   Из Торковичей до д.Песочный Мох можно добраться только по железной дороге.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27EF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Пассажирские перевозки из п.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Торковичи до г.Луги осуществляются автобусами ООО «Имидж».  </w:t>
      </w:r>
    </w:p>
    <w:p w:rsidR="00F84261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Телефонная связь осуществляется с помощью цифровой станции контейнерного типа.  </w:t>
      </w:r>
    </w:p>
    <w:p w:rsidR="00857B3A" w:rsidRPr="003263D8" w:rsidRDefault="00857B3A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61" w:rsidRPr="00857B3A" w:rsidRDefault="001E4B94" w:rsidP="00857B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B3A">
        <w:rPr>
          <w:rFonts w:ascii="Times New Roman" w:hAnsi="Times New Roman" w:cs="Times New Roman"/>
          <w:b/>
          <w:sz w:val="28"/>
          <w:szCs w:val="28"/>
          <w:lang w:eastAsia="ru-RU"/>
        </w:rPr>
        <w:t>Бюджет</w:t>
      </w:r>
    </w:p>
    <w:p w:rsidR="00F84261" w:rsidRPr="003263D8" w:rsidRDefault="00F84261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 В бюджет муниципального образования за 2020год поступило собственных доходов </w:t>
      </w:r>
      <w:r w:rsidRPr="00857B3A">
        <w:rPr>
          <w:rFonts w:ascii="Times New Roman" w:hAnsi="Times New Roman" w:cs="Times New Roman"/>
          <w:b/>
          <w:sz w:val="28"/>
          <w:szCs w:val="28"/>
        </w:rPr>
        <w:t>4194,2</w:t>
      </w:r>
      <w:r w:rsidRPr="00857B3A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3263D8">
        <w:rPr>
          <w:rFonts w:ascii="Times New Roman" w:hAnsi="Times New Roman" w:cs="Times New Roman"/>
          <w:sz w:val="28"/>
          <w:szCs w:val="28"/>
        </w:rPr>
        <w:t xml:space="preserve">. при плане </w:t>
      </w:r>
      <w:r w:rsidRPr="00857B3A">
        <w:rPr>
          <w:rFonts w:ascii="Times New Roman" w:hAnsi="Times New Roman" w:cs="Times New Roman"/>
          <w:b/>
          <w:sz w:val="28"/>
          <w:szCs w:val="28"/>
        </w:rPr>
        <w:t>4345,8</w:t>
      </w:r>
      <w:r w:rsidRPr="003263D8">
        <w:rPr>
          <w:rFonts w:ascii="Times New Roman" w:hAnsi="Times New Roman" w:cs="Times New Roman"/>
          <w:sz w:val="28"/>
          <w:szCs w:val="28"/>
        </w:rPr>
        <w:t xml:space="preserve"> тыс.руб.. План выполнен </w:t>
      </w:r>
      <w:r w:rsidRPr="00857B3A">
        <w:rPr>
          <w:rFonts w:ascii="Times New Roman" w:hAnsi="Times New Roman" w:cs="Times New Roman"/>
          <w:b/>
          <w:sz w:val="28"/>
          <w:szCs w:val="28"/>
        </w:rPr>
        <w:t>на 96,5%</w:t>
      </w:r>
    </w:p>
    <w:p w:rsidR="00F84261" w:rsidRPr="003263D8" w:rsidRDefault="00F84261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84261" w:rsidRPr="00857B3A" w:rsidRDefault="00F84261" w:rsidP="00326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- налоговые доходы ( это налог на доходы физических лиц, земельный налог, налог на имущество, акцизы)  получены в сумме </w:t>
      </w:r>
      <w:r w:rsidRPr="00857B3A">
        <w:rPr>
          <w:rFonts w:ascii="Times New Roman" w:hAnsi="Times New Roman" w:cs="Times New Roman"/>
          <w:b/>
          <w:sz w:val="28"/>
          <w:szCs w:val="28"/>
        </w:rPr>
        <w:t>2944,9</w:t>
      </w:r>
      <w:r w:rsidRPr="003263D8">
        <w:rPr>
          <w:rFonts w:ascii="Times New Roman" w:hAnsi="Times New Roman" w:cs="Times New Roman"/>
          <w:sz w:val="28"/>
          <w:szCs w:val="28"/>
        </w:rPr>
        <w:t xml:space="preserve"> т.р., что составило </w:t>
      </w:r>
      <w:r w:rsidRPr="00857B3A">
        <w:rPr>
          <w:rFonts w:ascii="Times New Roman" w:hAnsi="Times New Roman" w:cs="Times New Roman"/>
          <w:b/>
          <w:sz w:val="28"/>
          <w:szCs w:val="28"/>
        </w:rPr>
        <w:t xml:space="preserve">94,7%   </w:t>
      </w:r>
      <w:r w:rsidRPr="00857B3A">
        <w:rPr>
          <w:rFonts w:ascii="Times New Roman" w:hAnsi="Times New Roman" w:cs="Times New Roman"/>
          <w:b/>
          <w:sz w:val="28"/>
          <w:szCs w:val="28"/>
        </w:rPr>
        <w:br/>
      </w:r>
      <w:r w:rsidRPr="003263D8">
        <w:rPr>
          <w:rFonts w:ascii="Times New Roman" w:hAnsi="Times New Roman" w:cs="Times New Roman"/>
          <w:sz w:val="28"/>
          <w:szCs w:val="28"/>
        </w:rPr>
        <w:t xml:space="preserve">-  неналоговые доходы (это доходы от сдачи в аренду имущества, продажа имущества, соцнайм, прочие неналоговые платежи)  в сумме </w:t>
      </w:r>
      <w:r w:rsidRPr="00857B3A">
        <w:rPr>
          <w:rFonts w:ascii="Times New Roman" w:hAnsi="Times New Roman" w:cs="Times New Roman"/>
          <w:b/>
          <w:sz w:val="28"/>
          <w:szCs w:val="28"/>
        </w:rPr>
        <w:t>1249,3 т.р, 101,1%</w:t>
      </w:r>
    </w:p>
    <w:p w:rsidR="00857B3A" w:rsidRPr="003263D8" w:rsidRDefault="00F84261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lastRenderedPageBreak/>
        <w:t xml:space="preserve">- дотации из областного и районного бюджета составили </w:t>
      </w:r>
      <w:r w:rsidRPr="00857B3A">
        <w:rPr>
          <w:rFonts w:ascii="Times New Roman" w:hAnsi="Times New Roman" w:cs="Times New Roman"/>
          <w:b/>
          <w:sz w:val="28"/>
          <w:szCs w:val="28"/>
        </w:rPr>
        <w:t>7388,7</w:t>
      </w:r>
      <w:r w:rsidRPr="003263D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33148" w:rsidRPr="003263D8" w:rsidRDefault="00733148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</w:t>
      </w:r>
      <w:r w:rsidR="00F84261" w:rsidRPr="003263D8">
        <w:rPr>
          <w:rFonts w:ascii="Times New Roman" w:hAnsi="Times New Roman" w:cs="Times New Roman"/>
          <w:sz w:val="28"/>
          <w:szCs w:val="28"/>
        </w:rPr>
        <w:t xml:space="preserve">На конец года доходы  бюджета увеличились за счет участия  в государственных программах, безвозмездных поступлений, субсидий бюджетам поселений, субвенций на выполнение переданных полномочий, межбюджетных трансфертов и   составили  </w:t>
      </w:r>
      <w:r w:rsidR="00F84261" w:rsidRPr="00857B3A">
        <w:rPr>
          <w:rFonts w:ascii="Times New Roman" w:hAnsi="Times New Roman" w:cs="Times New Roman"/>
          <w:b/>
          <w:sz w:val="28"/>
          <w:szCs w:val="28"/>
        </w:rPr>
        <w:t>57002,8</w:t>
      </w:r>
      <w:r w:rsidR="00F84261" w:rsidRPr="003263D8">
        <w:rPr>
          <w:rFonts w:ascii="Times New Roman" w:hAnsi="Times New Roman" w:cs="Times New Roman"/>
          <w:sz w:val="28"/>
          <w:szCs w:val="28"/>
        </w:rPr>
        <w:t xml:space="preserve">  тыс.руб, план по доходам выполнен на  </w:t>
      </w:r>
      <w:r w:rsidR="00F84261" w:rsidRPr="00857B3A">
        <w:rPr>
          <w:rFonts w:ascii="Times New Roman" w:hAnsi="Times New Roman" w:cs="Times New Roman"/>
          <w:b/>
          <w:sz w:val="28"/>
          <w:szCs w:val="28"/>
        </w:rPr>
        <w:t>95,2%</w:t>
      </w:r>
    </w:p>
    <w:p w:rsidR="00F84261" w:rsidRPr="003263D8" w:rsidRDefault="00F84261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  Расходы бюджета в 2020 году составили  </w:t>
      </w:r>
      <w:r w:rsidRPr="00857B3A">
        <w:rPr>
          <w:rFonts w:ascii="Times New Roman" w:hAnsi="Times New Roman" w:cs="Times New Roman"/>
          <w:b/>
          <w:sz w:val="28"/>
          <w:szCs w:val="28"/>
        </w:rPr>
        <w:t>80832,2</w:t>
      </w:r>
      <w:r w:rsidRPr="003263D8">
        <w:rPr>
          <w:rFonts w:ascii="Times New Roman" w:hAnsi="Times New Roman" w:cs="Times New Roman"/>
          <w:sz w:val="28"/>
          <w:szCs w:val="28"/>
        </w:rPr>
        <w:t xml:space="preserve"> тыс.руб., что составляет </w:t>
      </w:r>
      <w:r w:rsidRPr="00857B3A">
        <w:rPr>
          <w:rFonts w:ascii="Times New Roman" w:hAnsi="Times New Roman" w:cs="Times New Roman"/>
          <w:b/>
          <w:sz w:val="28"/>
          <w:szCs w:val="28"/>
        </w:rPr>
        <w:t>96,5%</w:t>
      </w:r>
      <w:r w:rsidRPr="003263D8">
        <w:rPr>
          <w:rFonts w:ascii="Times New Roman" w:hAnsi="Times New Roman" w:cs="Times New Roman"/>
          <w:sz w:val="28"/>
          <w:szCs w:val="28"/>
        </w:rPr>
        <w:t xml:space="preserve"> плана. </w:t>
      </w:r>
    </w:p>
    <w:p w:rsidR="00733148" w:rsidRPr="00857B3A" w:rsidRDefault="00733148" w:rsidP="00857B3A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</w:t>
      </w:r>
      <w:r w:rsidR="00F84261" w:rsidRPr="003263D8">
        <w:rPr>
          <w:rFonts w:ascii="Times New Roman" w:hAnsi="Times New Roman" w:cs="Times New Roman"/>
          <w:sz w:val="28"/>
          <w:szCs w:val="28"/>
        </w:rPr>
        <w:t xml:space="preserve"> Расходы на функционирование администрации для решения общегосударственных расходов составили </w:t>
      </w:r>
      <w:r w:rsidR="00F84261" w:rsidRPr="00857B3A">
        <w:rPr>
          <w:rFonts w:ascii="Times New Roman" w:hAnsi="Times New Roman" w:cs="Times New Roman"/>
          <w:b/>
          <w:sz w:val="28"/>
          <w:szCs w:val="28"/>
        </w:rPr>
        <w:t>5105,1 тыс</w:t>
      </w:r>
      <w:r w:rsidR="00F84261" w:rsidRPr="003263D8">
        <w:rPr>
          <w:rFonts w:ascii="Times New Roman" w:hAnsi="Times New Roman" w:cs="Times New Roman"/>
          <w:sz w:val="28"/>
          <w:szCs w:val="28"/>
        </w:rPr>
        <w:t>.</w:t>
      </w:r>
      <w:r w:rsidR="00F84261" w:rsidRPr="00857B3A">
        <w:rPr>
          <w:rFonts w:ascii="Times New Roman" w:hAnsi="Times New Roman" w:cs="Times New Roman"/>
          <w:b/>
          <w:sz w:val="28"/>
          <w:szCs w:val="28"/>
        </w:rPr>
        <w:t>руб.</w:t>
      </w:r>
      <w:r w:rsidR="00F84261" w:rsidRPr="003263D8">
        <w:rPr>
          <w:rFonts w:ascii="Times New Roman" w:hAnsi="Times New Roman" w:cs="Times New Roman"/>
          <w:sz w:val="28"/>
          <w:szCs w:val="28"/>
        </w:rPr>
        <w:t xml:space="preserve"> (в т.ч. заработная плата,  начисления на з/пл, оплата услуг связи, почтовые расходы, публикация документов в газете, коммунальные платежи (отопление, эл), </w:t>
      </w:r>
      <w:r w:rsidRPr="003263D8">
        <w:rPr>
          <w:rFonts w:ascii="Times New Roman" w:hAnsi="Times New Roman" w:cs="Times New Roman"/>
          <w:sz w:val="28"/>
          <w:szCs w:val="28"/>
        </w:rPr>
        <w:t xml:space="preserve">командировочные расходы, </w:t>
      </w:r>
      <w:r w:rsidR="00F84261" w:rsidRPr="003263D8">
        <w:rPr>
          <w:rFonts w:ascii="Times New Roman" w:hAnsi="Times New Roman" w:cs="Times New Roman"/>
          <w:sz w:val="28"/>
          <w:szCs w:val="28"/>
        </w:rPr>
        <w:t>обслуживание компьютеров, канцелярия,  поддержка сайта, сдача отчетн, обучение, эл.подписи, проведение аукционов,  заправка картриджей, прочие расходы (ассоциация, штрафы пожарн.), основные средства (камеры, системный блок), расходные материалы (бумага,   картриджи, ГСМ )</w:t>
      </w:r>
    </w:p>
    <w:p w:rsidR="001E4B94" w:rsidRPr="00857B3A" w:rsidRDefault="001E4B94" w:rsidP="00857B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B3A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AC6E2C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3314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п.Торковичи работает филиал Оредежской школы, в котором в настоящее время обучается 37 человек.  В школе имеется 2 класса-комплекта: 1 класс-комплект с 1 по 4 класс и второй класс-комплект с 5 по 9. В п.Торковичи работает дошкольное детское учреждение, в котором в настоящее время находится 19 детей.  Всего в поселке проживает детей до 18 лет </w:t>
      </w:r>
      <w:r w:rsidR="00C97E6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128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B94" w:rsidRDefault="00733148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   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В 2020 году  депутаты Законодательного собрания Ленинградской области    оказали нашей школе  финансовую помощь; Густов Вадим Анатольевич в размере </w:t>
      </w:r>
      <w:r w:rsidR="00AC6E2C" w:rsidRPr="00857B3A">
        <w:rPr>
          <w:rFonts w:ascii="Times New Roman" w:hAnsi="Times New Roman" w:cs="Times New Roman"/>
          <w:b/>
          <w:sz w:val="28"/>
          <w:szCs w:val="28"/>
        </w:rPr>
        <w:t xml:space="preserve">526,3 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тыс. руб., и  Левченко Марина Николаевна в размере </w:t>
      </w:r>
      <w:r w:rsidR="00AC6E2C" w:rsidRPr="00857B3A">
        <w:rPr>
          <w:rFonts w:ascii="Times New Roman" w:hAnsi="Times New Roman" w:cs="Times New Roman"/>
          <w:b/>
          <w:sz w:val="28"/>
          <w:szCs w:val="28"/>
        </w:rPr>
        <w:t>210,5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 тыс.руб. На эти средства в школе были заменены окна и двери.</w:t>
      </w:r>
    </w:p>
    <w:p w:rsidR="006A0637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B94" w:rsidRPr="00857B3A" w:rsidRDefault="001E4B94" w:rsidP="003263D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857B3A">
        <w:rPr>
          <w:rFonts w:ascii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Торковичском ФАПе  в настоящее время работает 1 медсестра, которая выполняет  назначения врачей, а также 1 раз в неделю ведет прием анализов.  </w:t>
      </w:r>
      <w:r w:rsidR="001B4E88" w:rsidRPr="003263D8">
        <w:rPr>
          <w:rFonts w:ascii="Times New Roman" w:hAnsi="Times New Roman" w:cs="Times New Roman"/>
          <w:sz w:val="28"/>
          <w:szCs w:val="28"/>
          <w:lang w:eastAsia="ru-RU"/>
        </w:rPr>
        <w:t>1 раз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B4E88" w:rsidRPr="003263D8">
        <w:rPr>
          <w:rFonts w:ascii="Times New Roman" w:hAnsi="Times New Roman" w:cs="Times New Roman"/>
          <w:sz w:val="28"/>
          <w:szCs w:val="28"/>
          <w:lang w:eastAsia="ru-RU"/>
        </w:rPr>
        <w:t>неделю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E6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 ФАПе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ведет прием врач-терапевт, 1 раз в месяц - педиатр.  </w:t>
      </w:r>
    </w:p>
    <w:p w:rsidR="00857B3A" w:rsidRPr="00857B3A" w:rsidRDefault="001E4B94" w:rsidP="00857B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B3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Культура</w:t>
      </w:r>
    </w:p>
    <w:p w:rsidR="00733148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В Торковичском сельском поселении работает Муниципальное казенное учреждение  Культурно-досуговый центр «Радуга». Своего помещения у КДЦ пока нет, поэтому в настоящее время работает только  библиотека. Библиотека располагается в арендуемом помещении площадью </w:t>
      </w:r>
      <w:r w:rsidR="00857B3A">
        <w:rPr>
          <w:rFonts w:ascii="Times New Roman" w:hAnsi="Times New Roman" w:cs="Times New Roman"/>
          <w:sz w:val="28"/>
          <w:szCs w:val="28"/>
          <w:lang w:eastAsia="ru-RU"/>
        </w:rPr>
        <w:t>73 м2.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библиотеке постоянно проводятся различные детские мероприятия, выставки, турниры, викторины. Библиотека является центром культуры не только для детей, но и для взрослых. Ее посещают 396 человек.</w:t>
      </w:r>
      <w:r w:rsidR="005052D0" w:rsidRPr="00326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234" w:rsidRPr="00857B3A" w:rsidRDefault="00733148" w:rsidP="003263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   Расходы на содержание МКУ КДЦ «Радуга» в 2020г. составили </w:t>
      </w:r>
      <w:r w:rsidRPr="00857B3A">
        <w:rPr>
          <w:rFonts w:ascii="Times New Roman" w:hAnsi="Times New Roman" w:cs="Times New Roman"/>
          <w:b/>
          <w:sz w:val="28"/>
          <w:szCs w:val="28"/>
        </w:rPr>
        <w:t>1210,2</w:t>
      </w:r>
      <w:r w:rsidRPr="003263D8">
        <w:rPr>
          <w:rFonts w:ascii="Times New Roman" w:hAnsi="Times New Roman" w:cs="Times New Roman"/>
          <w:sz w:val="28"/>
          <w:szCs w:val="28"/>
        </w:rPr>
        <w:t xml:space="preserve"> тыс.руб., в том числе  зарплата, начисления,  коммунальные плат</w:t>
      </w:r>
      <w:r w:rsidR="00857B3A">
        <w:rPr>
          <w:rFonts w:ascii="Times New Roman" w:hAnsi="Times New Roman" w:cs="Times New Roman"/>
          <w:sz w:val="28"/>
          <w:szCs w:val="28"/>
        </w:rPr>
        <w:t xml:space="preserve">ежи,  проведение мероприятий,  </w:t>
      </w:r>
      <w:r w:rsidRPr="003263D8">
        <w:rPr>
          <w:rFonts w:ascii="Times New Roman" w:hAnsi="Times New Roman" w:cs="Times New Roman"/>
          <w:sz w:val="28"/>
          <w:szCs w:val="28"/>
        </w:rPr>
        <w:t xml:space="preserve">аренда зала для футбольных команд и оплата </w:t>
      </w:r>
      <w:r w:rsidRPr="00857B3A">
        <w:rPr>
          <w:rFonts w:ascii="Times New Roman" w:hAnsi="Times New Roman" w:cs="Times New Roman"/>
          <w:color w:val="000000" w:themeColor="text1"/>
          <w:sz w:val="28"/>
          <w:szCs w:val="28"/>
        </w:rPr>
        <w:t>проезда на игры</w:t>
      </w:r>
    </w:p>
    <w:p w:rsidR="00AC0671" w:rsidRPr="00857B3A" w:rsidRDefault="000B2234" w:rsidP="003263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052D0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государственной программы Ленинградской области "Комплексное развитие сельских территорий Ленинградской области", подпрограммы "Современный облик сельских территорий Ленинградской области", </w:t>
      </w:r>
      <w:r w:rsidR="001E4B94" w:rsidRPr="00857B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E4B94" w:rsidRPr="00857B3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продолжается строительство Дома культуры</w:t>
      </w:r>
      <w:r w:rsidR="001E4B94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п.Торковичи. </w:t>
      </w:r>
      <w:r w:rsidR="00733148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B94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Стоимость строительства согласно проектно-сметной документации составляет </w:t>
      </w:r>
      <w:r w:rsidR="001E4B94" w:rsidRPr="00354A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  <w:r w:rsidR="00332F06" w:rsidRPr="00354A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1E4B94" w:rsidRPr="00354A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миллиона</w:t>
      </w:r>
      <w:r w:rsidR="001E4B94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 </w:t>
      </w:r>
      <w:r w:rsid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2020г.</w:t>
      </w:r>
      <w:r w:rsidR="001E4B94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подрядчиком освоено денежных средств в сумме </w:t>
      </w:r>
      <w:r w:rsidR="00733148" w:rsidRPr="00354A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52824,6</w:t>
      </w:r>
      <w:r w:rsidR="00733148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тыс.руб. </w:t>
      </w:r>
      <w:r w:rsidR="001E4B94" w:rsidRPr="00857B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Проектом в новом Доме культуры  предусмотрено: кинозал на 120 мест, помещение библиотеки с компьютерным залом на 10 компьютеров и резервным фондом на 5000 экземпляров книг, 2 спортивных зала с оборудованием  и другое.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  Пока Дом культуры у нас строится,  все мероприятия мы готовим своими силами</w:t>
      </w:r>
      <w:r w:rsidR="00B852EB" w:rsidRPr="003263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администрацией поселения подготовлены и проведены 5 праздничных мероприятий: детский утренник у Новогодней елки;  мероприятие, посвященное Дню освобождения п.Торковичи от немецко-фашистских захватчиков; мероприятие, посвященное Дню Победы; праздник «День поселка»;  мероприятие, посвященное Дню пожилого человека. </w:t>
      </w:r>
      <w:r w:rsidR="00857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B94" w:rsidRPr="003263D8" w:rsidRDefault="00A759D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 Большую работу проводит в поселении наш совет ветеранов. Председатель совета ветеранов помогает администрации в проведении всех праздничных и торжественных мероприятиях</w:t>
      </w:r>
      <w:r w:rsidR="0029600A" w:rsidRPr="003263D8">
        <w:rPr>
          <w:rFonts w:ascii="Times New Roman" w:hAnsi="Times New Roman" w:cs="Times New Roman"/>
          <w:sz w:val="28"/>
          <w:szCs w:val="28"/>
        </w:rPr>
        <w:t>.</w:t>
      </w:r>
      <w:r w:rsidRPr="003263D8">
        <w:rPr>
          <w:rFonts w:ascii="Times New Roman" w:hAnsi="Times New Roman" w:cs="Times New Roman"/>
          <w:sz w:val="28"/>
          <w:szCs w:val="28"/>
        </w:rPr>
        <w:t xml:space="preserve"> </w:t>
      </w:r>
      <w:r w:rsidR="0029600A" w:rsidRPr="003263D8">
        <w:rPr>
          <w:rFonts w:ascii="Times New Roman" w:hAnsi="Times New Roman" w:cs="Times New Roman"/>
          <w:sz w:val="28"/>
          <w:szCs w:val="28"/>
        </w:rPr>
        <w:t>Активисты Совета ветеранов поздравляют с юбилейными датами пожилых жителей поселения на дому, и, конечно же, дарят подарки.</w:t>
      </w:r>
    </w:p>
    <w:p w:rsidR="001E4B94" w:rsidRPr="00857B3A" w:rsidRDefault="001E4B94" w:rsidP="00857B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B3A">
        <w:rPr>
          <w:rFonts w:ascii="Times New Roman" w:hAnsi="Times New Roman" w:cs="Times New Roman"/>
          <w:b/>
          <w:sz w:val="28"/>
          <w:szCs w:val="28"/>
          <w:lang w:eastAsia="ru-RU"/>
        </w:rPr>
        <w:t>Социальная защита</w:t>
      </w:r>
    </w:p>
    <w:p w:rsidR="001E4B94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Среднесписочная численность работающих в системе социальной защиты населения в Торковичском поселении составляет 4 человека. Соцработники посещают пожилых людей</w:t>
      </w: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графика 2 раза в неделю, обеспечивают продуктами из магазинов, приносят воду, дрова, лекарства, расчищают дорожки от  снега в частных домах,   выполняют другие поручения.  </w:t>
      </w:r>
    </w:p>
    <w:p w:rsidR="006A0637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B94" w:rsidRPr="00857B3A" w:rsidRDefault="001E4B94" w:rsidP="00857B3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7B3A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Физкультура и спорт</w:t>
      </w:r>
    </w:p>
    <w:p w:rsidR="00C97E61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В п.Торковичи имеется универсальная спортивная площадка с искусственным покрытием.   Очень радует  то, что площадка не пустует, на ней постоянно занимаются спортом  и взрослые и дети: играют в футбол, волейбол. Во время празднования Дня поселка на площадке прошли турниры по мини-футболу и волейболу среди команд Лужского района на приз главы Торковичского сельского поселения.   </w:t>
      </w:r>
    </w:p>
    <w:p w:rsidR="001E4B94" w:rsidRPr="003263D8" w:rsidRDefault="00C97E61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Во дворе пятиэтажных домов имеется тренажерная площадка, на которую приходят не только молодежь,  но и люди старшего возраста.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E6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поселке существует 2 футбольные команды: взрослая и молодежная, которые  участвуют в разных турнирах.  Администрация поселения оказывает помощь командам оплачивая  аренду залов для игр в зимнее время   и стоимость проезда на игры.</w:t>
      </w:r>
    </w:p>
    <w:p w:rsidR="00354AC7" w:rsidRDefault="0046131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В целях развития физической культуры и спорта на территории поселения администрацией подготовлены документы и подана заявка в комитет АПК Ленинградской области для включения в государственную программу Ленинградской области «Комплексное развитие Ленинградской области» </w:t>
      </w:r>
      <w:r w:rsidR="00857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</w:t>
      </w:r>
      <w:r w:rsidR="00857B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я: Строительство спортивной площадки в д.Петрушина Гора в том числе проектно-сметные работы</w:t>
      </w:r>
    </w:p>
    <w:p w:rsidR="006A0637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B94" w:rsidRPr="00354AC7" w:rsidRDefault="001E4B94" w:rsidP="00354AC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4A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Жилищно-коммунальное хозяйство и благоустройство</w:t>
      </w:r>
    </w:p>
    <w:p w:rsidR="00AC6E2C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В прошедшем 2020 году, как и в настоящее время, </w:t>
      </w:r>
      <w:r w:rsidR="000203C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обслуживанием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муниципальных домов занимается ООО «Районная управляющая компания». В ее ведении находится 13 домов общей площадью 19155,6 кв.м.</w:t>
      </w:r>
      <w:r w:rsidR="00620258" w:rsidRPr="003263D8">
        <w:rPr>
          <w:rFonts w:ascii="Times New Roman" w:hAnsi="Times New Roman" w:cs="Times New Roman"/>
          <w:sz w:val="28"/>
          <w:szCs w:val="28"/>
        </w:rPr>
        <w:t xml:space="preserve"> </w:t>
      </w:r>
      <w:r w:rsidR="00F9250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Население, проживающее в муниципальных домах составляет  </w:t>
      </w:r>
      <w:r w:rsidR="000B2234" w:rsidRPr="003263D8">
        <w:rPr>
          <w:rFonts w:ascii="Times New Roman" w:hAnsi="Times New Roman" w:cs="Times New Roman"/>
          <w:sz w:val="28"/>
          <w:szCs w:val="28"/>
          <w:lang w:eastAsia="ru-RU"/>
        </w:rPr>
        <w:t>631 человек - это 57</w:t>
      </w:r>
      <w:r w:rsidR="00F9250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% населения поселка Торковичи. 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Данная организация эксплуатирует, поддерживает и ремонтирует все системы жизнеобеспечения этих домов, обеспечивает их исправное состояние  и создание необходимых жизненных </w:t>
      </w:r>
      <w:r w:rsidR="00AC6E2C" w:rsidRPr="003263D8">
        <w:rPr>
          <w:rFonts w:ascii="Times New Roman" w:hAnsi="Times New Roman" w:cs="Times New Roman"/>
          <w:sz w:val="28"/>
          <w:szCs w:val="28"/>
        </w:rPr>
        <w:lastRenderedPageBreak/>
        <w:t xml:space="preserve">условий в них населению.  Управляющей компанией в 2020 году проведены работы  по управлению, содержанию и ремонту общего имущества МКД на сумму </w:t>
      </w:r>
      <w:r w:rsidR="00AC6E2C" w:rsidRPr="00354AC7">
        <w:rPr>
          <w:rFonts w:ascii="Times New Roman" w:hAnsi="Times New Roman" w:cs="Times New Roman"/>
          <w:b/>
          <w:sz w:val="28"/>
          <w:szCs w:val="28"/>
        </w:rPr>
        <w:t>3659,1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 тыс.руб., в том числе:</w:t>
      </w:r>
    </w:p>
    <w:p w:rsidR="00AC6E2C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содержание общего имущества и придомовой территории, в т.ч. дезинфекция мест общего пользования – 2838,4 тыс.руб. </w:t>
      </w:r>
    </w:p>
    <w:p w:rsidR="00AC6E2C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="00AC6E2C" w:rsidRPr="003263D8">
        <w:rPr>
          <w:rFonts w:ascii="Times New Roman" w:hAnsi="Times New Roman" w:cs="Times New Roman"/>
          <w:sz w:val="28"/>
          <w:szCs w:val="28"/>
        </w:rPr>
        <w:t>поверка приборов учета теплоэнергии – 29,0 тыс.руб.</w:t>
      </w:r>
    </w:p>
    <w:p w:rsidR="00AC6E2C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C6E2C" w:rsidRPr="003263D8">
        <w:rPr>
          <w:rFonts w:ascii="Times New Roman" w:hAnsi="Times New Roman" w:cs="Times New Roman"/>
          <w:sz w:val="28"/>
          <w:szCs w:val="28"/>
        </w:rPr>
        <w:t>работы по техническому обслуживанию внутридомового газового оборудования – 121,2 тыс.руб.</w:t>
      </w:r>
    </w:p>
    <w:p w:rsidR="00AC6E2C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AC6E2C" w:rsidRPr="003263D8">
        <w:rPr>
          <w:rFonts w:ascii="Times New Roman" w:hAnsi="Times New Roman" w:cs="Times New Roman"/>
          <w:sz w:val="28"/>
          <w:szCs w:val="28"/>
        </w:rPr>
        <w:t>Коммунальный ресурс для содержания общего имущества – 67,4 тыс.руб.</w:t>
      </w:r>
    </w:p>
    <w:p w:rsidR="000203C4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AC6E2C" w:rsidRPr="003263D8">
        <w:rPr>
          <w:rFonts w:ascii="Times New Roman" w:hAnsi="Times New Roman" w:cs="Times New Roman"/>
          <w:sz w:val="28"/>
          <w:szCs w:val="28"/>
        </w:rPr>
        <w:t>Ремонт общего имущества МКД на сумму 600,3 тыс.руб.</w:t>
      </w:r>
    </w:p>
    <w:p w:rsidR="000203C4" w:rsidRPr="003263D8" w:rsidRDefault="006A063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Из бюджета поселения</w:t>
      </w:r>
      <w:r w:rsidR="000203C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фонд капитального ремонта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перечислено </w:t>
      </w:r>
      <w:r w:rsidR="00733148" w:rsidRPr="006A0637">
        <w:rPr>
          <w:rFonts w:ascii="Times New Roman" w:hAnsi="Times New Roman" w:cs="Times New Roman"/>
          <w:b/>
          <w:sz w:val="28"/>
          <w:szCs w:val="28"/>
          <w:lang w:eastAsia="ru-RU"/>
        </w:rPr>
        <w:t>176,8</w:t>
      </w:r>
      <w:r w:rsidR="000203C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13635" w:rsidRPr="003263D8" w:rsidRDefault="00C13635" w:rsidP="003263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В 2020г. администрация продолжила работу по выявлению заброшенных квартир и земельных участков на территории поселения с целью оформления выморочного и бесхозного имущества в казну поселения. В результате проведенной работы осенью 2020г. был проведен  аукцион по продаже  выморочного имущества - земельного участка, доход бюджета составил </w:t>
      </w:r>
      <w:r w:rsidR="00731297"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283</w:t>
      </w:r>
      <w:r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тыс.руб. Эти денежные средства были направлены на благоустройство территории по ул. Стахановская у д.1 (у бывшей проходной стеклозавода). Также была выявлена 1 муниципальная квартира, в которой 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не проживают длительный период времени (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около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15 лет) и имеют большую задолженность по оплате коммунальных платежей. </w:t>
      </w:r>
      <w:r w:rsidR="00A759DE" w:rsidRPr="003263D8">
        <w:rPr>
          <w:rFonts w:ascii="Times New Roman" w:hAnsi="Times New Roman" w:cs="Times New Roman"/>
          <w:sz w:val="28"/>
          <w:szCs w:val="28"/>
          <w:lang w:eastAsia="ru-RU"/>
        </w:rPr>
        <w:t>На исковое</w:t>
      </w:r>
      <w:r w:rsidR="00B852EB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759D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 xml:space="preserve"> суд вынес решение  о выселении. </w:t>
      </w:r>
      <w:r w:rsidR="00A759DE" w:rsidRPr="003263D8">
        <w:rPr>
          <w:rFonts w:ascii="Times New Roman" w:hAnsi="Times New Roman" w:cs="Times New Roman"/>
          <w:sz w:val="28"/>
          <w:szCs w:val="28"/>
          <w:lang w:eastAsia="ru-RU"/>
        </w:rPr>
        <w:t>Квартира будет предоставлена гражданам, с</w:t>
      </w:r>
      <w:r w:rsidR="00B852EB" w:rsidRPr="003263D8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A759DE" w:rsidRPr="003263D8">
        <w:rPr>
          <w:rFonts w:ascii="Times New Roman" w:hAnsi="Times New Roman" w:cs="Times New Roman"/>
          <w:sz w:val="28"/>
          <w:szCs w:val="28"/>
          <w:lang w:eastAsia="ru-RU"/>
        </w:rPr>
        <w:t>тоящим на учете в администрации на получение жилья.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E4B94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2A7F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в 2020г. начата и в 2021г. продолжится работа по обследованию многоквартирных муниципальных домов на предмет признания их аварийными и подлежащими сносу с целью подготовки документов для  участия в государственной </w:t>
      </w:r>
      <w:r w:rsidR="00C13635" w:rsidRPr="003263D8">
        <w:rPr>
          <w:rFonts w:ascii="Times New Roman" w:hAnsi="Times New Roman" w:cs="Times New Roman"/>
          <w:sz w:val="28"/>
          <w:szCs w:val="28"/>
          <w:lang w:eastAsia="ru-RU"/>
        </w:rPr>
        <w:t>программе пер</w:t>
      </w:r>
      <w:r w:rsidR="002A7FAE" w:rsidRPr="003263D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13635" w:rsidRPr="003263D8"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="002A7FAE" w:rsidRPr="003263D8">
        <w:rPr>
          <w:rFonts w:ascii="Times New Roman" w:hAnsi="Times New Roman" w:cs="Times New Roman"/>
          <w:sz w:val="28"/>
          <w:szCs w:val="28"/>
          <w:lang w:eastAsia="ru-RU"/>
        </w:rPr>
        <w:t>ления граждан из   аварийного жилищного фонда.</w:t>
      </w:r>
    </w:p>
    <w:p w:rsidR="001E4B94" w:rsidRPr="003263D8" w:rsidRDefault="0073129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По поводу электроснабжения поселен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ия: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особых проблем с электроснабжением поселка и деревень  не было. </w:t>
      </w:r>
      <w:r w:rsidR="001E4B94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Возникающие вопросы обычно решались быстро. </w:t>
      </w:r>
      <w:r w:rsidR="004E1C22" w:rsidRPr="003263D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Все лампы ДРЛ уличного освещения п.Торковичи и д. Петрушина Гора заменены на светодиодные светильники. Это позволило существенно съэкономить бюджетные средства. До замены ламп на оплату уличного освещения тратилось более </w:t>
      </w:r>
      <w:r w:rsidR="00AC6E2C" w:rsidRPr="00731297">
        <w:rPr>
          <w:rFonts w:ascii="Times New Roman" w:hAnsi="Times New Roman" w:cs="Times New Roman"/>
          <w:b/>
          <w:sz w:val="28"/>
          <w:szCs w:val="28"/>
        </w:rPr>
        <w:t>1 миллиона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 рублей, после замены в 2020г. оплата за уличное освещение составила  </w:t>
      </w:r>
      <w:r w:rsidR="00AC6E2C" w:rsidRPr="00731297">
        <w:rPr>
          <w:rFonts w:ascii="Times New Roman" w:hAnsi="Times New Roman" w:cs="Times New Roman"/>
          <w:b/>
          <w:sz w:val="28"/>
          <w:szCs w:val="28"/>
        </w:rPr>
        <w:t>747,8</w:t>
      </w:r>
      <w:r w:rsidR="00AC6E2C" w:rsidRPr="003263D8">
        <w:rPr>
          <w:rFonts w:ascii="Times New Roman" w:hAnsi="Times New Roman" w:cs="Times New Roman"/>
          <w:sz w:val="28"/>
          <w:szCs w:val="28"/>
        </w:rPr>
        <w:t xml:space="preserve"> тыс.руб., хотя количество ламп увеличилось в 2 раза.</w:t>
      </w:r>
    </w:p>
    <w:p w:rsidR="00332F06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Водоснабжением в поселке занимается производственное управление Лужского района ГУП «Леноблводоканал».  Работниками участка в течение года ликвидирова</w:t>
      </w:r>
      <w:r w:rsidR="005052D0" w:rsidRPr="003263D8"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утечки во</w:t>
      </w:r>
      <w:r w:rsidR="005052D0" w:rsidRPr="003263D8">
        <w:rPr>
          <w:rFonts w:ascii="Times New Roman" w:hAnsi="Times New Roman" w:cs="Times New Roman"/>
          <w:sz w:val="28"/>
          <w:szCs w:val="28"/>
          <w:lang w:eastAsia="ru-RU"/>
        </w:rPr>
        <w:t>допровода по поселку, производился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ремонт </w:t>
      </w:r>
      <w:r w:rsidR="005052D0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водоразборных колонок. Проведены работы по замене насоса на 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 xml:space="preserve">артезианской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скважине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263D8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Работы по содержанию в рабочем состоянии скважины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очистных сооружений ведутся постоянно. Но, ситуация с водоснабжением в поселке  по-прежнему сложная. Если зимой воды хватает, то летом, с приездом дачников, 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количество жителей в посе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лке увеличивается в </w:t>
      </w:r>
      <w:r w:rsidR="0073129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раза,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около половины абонентов остаются без водоснабжения, т.к. мощности единственной  артезианской скважины не хватает для  удовлетворения потребности населения в воде.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 Администрация и депутаты Торковичского сельского поселения обратились в ГУП «Леноблводоканал»   с ходатайством о  строительстве 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резервной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артезианской скважины в п. Торковичи.</w:t>
      </w:r>
    </w:p>
    <w:p w:rsidR="001E4B94" w:rsidRPr="003263D8" w:rsidRDefault="00A70AFF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>Администрация проводит работу по постановке бесхозных водопроводных сетей на кадастровый учет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. В 2020г. актуализирована схема водоснабжения и водоотведения</w:t>
      </w:r>
      <w:r w:rsidR="00E70985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Торковичского сельского поселения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Теплоснабжением наших домов занимается ООО «Газпром теплоэнерго». С приходом в поселок природного газа и строительством   блок-модульной котельной теплоснабжение домов значительно улучшилось.  Другой вопрос – это теплосети.  Всего по поселку проложено 4,6 км теплосетей. 2,4 км теплосетей поставлены на кадастровый учет, администрацией получено на них право собственности,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а 2,2 км- это бесхозные сети.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1317 погонных м в двухтрубном  исчислении  заменены в 2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>017г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>В 2020г.а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подана заявка на ремонт еще 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>500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погонных метров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двухтрубном исчислении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в комитет по ТЭК Ленинградской области.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по постановке  на кадастровый учет  бесхозных сетей администрацией продолжается.  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>Продолжается работа по подготовке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Концессионного соглашения по передаче тепловых сетей эксплуатирующей организации: 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осуществлена кадастровая с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ъемка бесхозных тепловых сетей и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актуализир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>ована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схема теплоснабжения Торковичского сельского поселения.  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Газоснабжение.  К природному газу в настоящее время подключены 3 пятиэтажных дома. В 2020 году </w:t>
      </w:r>
      <w:r w:rsidRPr="003263D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завершились работы по строительству фасадного газопровода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домах № 13,18,20,20-а по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ул.Торговая.</w:t>
      </w:r>
      <w:r w:rsidR="001D36DB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E2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строительства составила </w:t>
      </w:r>
      <w:r w:rsidR="00733148"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343,7</w:t>
      </w:r>
      <w:r w:rsidR="0073314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тыс.руб, </w:t>
      </w:r>
      <w:r w:rsidR="00AC6E2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оплата за авторский и технический надзоры. </w:t>
      </w:r>
      <w:r w:rsidR="00332F06" w:rsidRPr="003263D8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подрядчиком готовится исполнительная документация</w:t>
      </w:r>
      <w:r w:rsidR="001D36DB" w:rsidRPr="003263D8">
        <w:rPr>
          <w:rFonts w:ascii="Times New Roman" w:hAnsi="Times New Roman" w:cs="Times New Roman"/>
          <w:sz w:val="28"/>
          <w:szCs w:val="28"/>
          <w:lang w:eastAsia="ru-RU"/>
        </w:rPr>
        <w:t>. После передачи исполнительной документации эксплуатирующей организации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36DB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>проведет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разъяснительную работу с населением данных домов по вопросу подклю</w:t>
      </w:r>
      <w:r w:rsidR="001D36DB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чения квартир к природному газу, ориентировочно это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>февраль-март</w:t>
      </w:r>
      <w:r w:rsidR="001D36DB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2021г.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В рамках подпрограммы «Газификация Ленинградской области» в 2020г. в п.Торковичи </w:t>
      </w:r>
      <w:r w:rsidRPr="003263D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закончено строительство распределительного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газопровода   среднего давления по всем улицам поселка – это 16,5 км. </w:t>
      </w:r>
      <w:r w:rsidR="00AC6E2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работ в 2020г. составила </w:t>
      </w:r>
      <w:r w:rsidR="00733148"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11038,9</w:t>
      </w:r>
      <w:r w:rsidR="0073314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 </w:t>
      </w:r>
      <w:r w:rsidR="00AC6E2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Общая с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тоимость строительства составила </w:t>
      </w:r>
      <w:r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38000,0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 Исполнительная документация подготовлена и </w:t>
      </w:r>
      <w:r w:rsidR="00FC004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 ближайшее время будет передана </w:t>
      </w:r>
      <w:r w:rsidR="004E1C2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эксплуатирующей организации. </w:t>
      </w:r>
      <w:r w:rsidR="00FC004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После чего все собственники частного сектора, желающие подключиться к природному газу, смогут это сделать.</w:t>
      </w:r>
    </w:p>
    <w:p w:rsidR="00461317" w:rsidRPr="003263D8" w:rsidRDefault="0046131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В целях продолжения газификации Торковичского сельского поселения в 2020г. администрацией подготовлены документы и подана заявка в комитет АПК Ленинградской области для включения в государственную программу Ленинградской области «Комплексное развитие Ленинградской области» мероприятия «Строительство распределительного газопровода в д.Петрушина Гора в том числе проектно-сметные работы»</w:t>
      </w:r>
    </w:p>
    <w:p w:rsidR="00185138" w:rsidRPr="00731297" w:rsidRDefault="00FC004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2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5138" w:rsidRPr="00731297">
        <w:rPr>
          <w:rFonts w:ascii="Times New Roman" w:hAnsi="Times New Roman" w:cs="Times New Roman"/>
          <w:sz w:val="28"/>
          <w:szCs w:val="28"/>
          <w:lang w:eastAsia="ru-RU"/>
        </w:rPr>
        <w:t>Обращение с отходами:</w:t>
      </w:r>
    </w:p>
    <w:p w:rsidR="00BE16A3" w:rsidRPr="003263D8" w:rsidRDefault="00FC004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Ленинградской области «Охрана окружающей среды Ленинградской области» установлено </w:t>
      </w:r>
      <w:r w:rsidR="00E70985" w:rsidRPr="003263D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контейнерных площадок</w:t>
      </w:r>
      <w:r w:rsidR="00185138" w:rsidRPr="003263D8">
        <w:rPr>
          <w:rFonts w:ascii="Times New Roman" w:hAnsi="Times New Roman" w:cs="Times New Roman"/>
          <w:sz w:val="28"/>
          <w:szCs w:val="28"/>
          <w:lang w:eastAsia="ru-RU"/>
        </w:rPr>
        <w:t>; из них 2 площадки с 2-мя  контейнерами заглубленного типа, 4 площадки с 1-м контейнером заглубленного типа и 1 площадка для сбора крупногабаритных отходов.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13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Общая сумма  составила </w:t>
      </w:r>
      <w:r w:rsidR="00E70985"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2300,5</w:t>
      </w:r>
      <w:r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.руб., в том числе областные средства </w:t>
      </w:r>
      <w:r w:rsidR="00E70985"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2093,4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тыс.руб., местное софинансирование </w:t>
      </w:r>
      <w:r w:rsidR="00E70985" w:rsidRPr="00731297">
        <w:rPr>
          <w:rFonts w:ascii="Times New Roman" w:hAnsi="Times New Roman" w:cs="Times New Roman"/>
          <w:b/>
          <w:sz w:val="28"/>
          <w:szCs w:val="28"/>
          <w:lang w:eastAsia="ru-RU"/>
        </w:rPr>
        <w:t>207,0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E70985" w:rsidRPr="003263D8" w:rsidRDefault="0073314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0985" w:rsidRPr="003263D8">
        <w:rPr>
          <w:rFonts w:ascii="Times New Roman" w:hAnsi="Times New Roman" w:cs="Times New Roman"/>
          <w:sz w:val="28"/>
          <w:szCs w:val="28"/>
          <w:lang w:eastAsia="ru-RU"/>
        </w:rPr>
        <w:t>Благоустройство</w:t>
      </w:r>
    </w:p>
    <w:p w:rsidR="00C13635" w:rsidRPr="003263D8" w:rsidRDefault="00C13635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>В рамках благоустройства проведены работы по спилу сухих и угрожающих падением деревьев по ул. Школьная и ул. Советская.</w:t>
      </w:r>
      <w:r w:rsidR="00A759D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62A8" w:rsidRPr="003263D8" w:rsidRDefault="001D36DB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Проведены конкурсные процедуры </w:t>
      </w:r>
      <w:r w:rsidR="00E70985" w:rsidRPr="003263D8">
        <w:rPr>
          <w:rFonts w:ascii="Times New Roman" w:hAnsi="Times New Roman" w:cs="Times New Roman"/>
          <w:sz w:val="28"/>
          <w:szCs w:val="28"/>
          <w:lang w:eastAsia="ru-RU"/>
        </w:rPr>
        <w:t>и определен подрядчик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на проведение </w:t>
      </w:r>
      <w:r w:rsidR="005052D0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в 2021г.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работ по благоустройству территории в центре поселка по программе  </w:t>
      </w:r>
      <w:r w:rsidR="00D442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«Комфортная городская среда»</w:t>
      </w:r>
    </w:p>
    <w:p w:rsidR="00AC6E2C" w:rsidRPr="003263D8" w:rsidRDefault="00A759D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E2C" w:rsidRPr="003263D8">
        <w:rPr>
          <w:rFonts w:ascii="Times New Roman" w:hAnsi="Times New Roman" w:cs="Times New Roman"/>
          <w:sz w:val="28"/>
          <w:szCs w:val="28"/>
          <w:lang w:eastAsia="ru-RU"/>
        </w:rPr>
        <w:t>Пожарная безопасность</w:t>
      </w:r>
    </w:p>
    <w:p w:rsidR="00AC6E2C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В целях пожарной безопасности  в 2020г. на территории поселения обустроены  3 новых пожарных  водоема с разворотными площадками в п.Торковичи по адресам:  пер.Торговый  у д.7 и ул. 1-я Гражданская за д.19 и водоем в д.Песочный Мох. Приобретены ранцевые и порошковые огнетушители, указатели к водоемам.  </w:t>
      </w:r>
    </w:p>
    <w:p w:rsidR="00AC6E2C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>Специалистами администрации проводятся обходы граждан с целью разъяснения противопожарных правил с вручением буклетов противопожарной направленности.  В 2-х домах, где проживают многодетные семьи, установлены пожарные извещатели.</w:t>
      </w:r>
    </w:p>
    <w:p w:rsidR="00AC6E2C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За активное участие в тушении весеннего пала травы на территории нашего поселения членам добровольной пожарной команды п.Торковичи вручены ценные подарки.</w:t>
      </w:r>
    </w:p>
    <w:p w:rsidR="00AC6E2C" w:rsidRPr="003263D8" w:rsidRDefault="00AC6E2C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Всего на пожарную безопасность в 2020г. </w:t>
      </w:r>
      <w:r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потрачено 199,1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</w:t>
      </w:r>
    </w:p>
    <w:p w:rsidR="001062A8" w:rsidRPr="003263D8" w:rsidRDefault="001062A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2A8" w:rsidRPr="003263D8" w:rsidRDefault="005E49D2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За прошедший год администрацией  </w:t>
      </w:r>
      <w:r w:rsidR="001062A8" w:rsidRPr="003263D8">
        <w:rPr>
          <w:rFonts w:ascii="Times New Roman" w:hAnsi="Times New Roman" w:cs="Times New Roman"/>
          <w:sz w:val="28"/>
          <w:szCs w:val="28"/>
          <w:lang w:eastAsia="ru-RU"/>
        </w:rPr>
        <w:t>проводились также такие работы:</w:t>
      </w:r>
    </w:p>
    <w:p w:rsidR="001062A8" w:rsidRPr="003263D8" w:rsidRDefault="001062A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314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-было </w:t>
      </w:r>
      <w:r w:rsidR="00DA410D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DA410D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37</w:t>
      </w:r>
      <w:r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письменных обращения от граждан и организаций.  Ответы на все обращения своевременно направлены заявителям.</w:t>
      </w:r>
    </w:p>
    <w:p w:rsidR="00A759DE" w:rsidRPr="003263D8" w:rsidRDefault="00733148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062A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 w:rsidR="003B684D" w:rsidRPr="003263D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B684D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илась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погашению недоимки налогов в бюджет поселения, </w:t>
      </w:r>
      <w:r w:rsidR="003B684D" w:rsidRPr="003263D8">
        <w:rPr>
          <w:rFonts w:ascii="Times New Roman" w:hAnsi="Times New Roman" w:cs="Times New Roman"/>
          <w:sz w:val="28"/>
          <w:szCs w:val="28"/>
          <w:lang w:eastAsia="ru-RU"/>
        </w:rPr>
        <w:t>в частности: информирования</w:t>
      </w:r>
      <w:bookmarkStart w:id="0" w:name="_GoBack"/>
      <w:bookmarkEnd w:id="0"/>
      <w:r w:rsidR="003B684D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об имеющейся у них сумме задолженности, проведения комиссии по погашению недоимки</w:t>
      </w:r>
      <w:r w:rsidR="0046131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Данной комиссией было </w:t>
      </w:r>
      <w:r w:rsidR="00BF1524" w:rsidRPr="003263D8">
        <w:rPr>
          <w:rFonts w:ascii="Times New Roman" w:hAnsi="Times New Roman" w:cs="Times New Roman"/>
          <w:sz w:val="28"/>
          <w:szCs w:val="28"/>
          <w:lang w:eastAsia="ru-RU"/>
        </w:rPr>
        <w:t>проведено 7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заседаний, на которые было  приглашено</w:t>
      </w:r>
      <w:r w:rsidR="005E49D2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1524" w:rsidRPr="003263D8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должников. В результате в бюджет поселения поступило </w:t>
      </w:r>
      <w:r w:rsidR="00BF1524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26,7</w:t>
      </w:r>
      <w:r w:rsidR="005E49D2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49D2" w:rsidRPr="003263D8"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  <w:r w:rsidR="005E49D2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759DE" w:rsidRPr="003263D8" w:rsidRDefault="00733148" w:rsidP="003263D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   </w:t>
      </w:r>
      <w:r w:rsidR="001062A8" w:rsidRPr="003263D8">
        <w:rPr>
          <w:rFonts w:ascii="Times New Roman" w:hAnsi="Times New Roman" w:cs="Times New Roman"/>
          <w:sz w:val="28"/>
          <w:szCs w:val="28"/>
        </w:rPr>
        <w:t>-</w:t>
      </w:r>
      <w:r w:rsidRPr="003263D8">
        <w:rPr>
          <w:rFonts w:ascii="Times New Roman" w:hAnsi="Times New Roman" w:cs="Times New Roman"/>
          <w:sz w:val="28"/>
          <w:szCs w:val="28"/>
        </w:rPr>
        <w:t xml:space="preserve">  </w:t>
      </w:r>
      <w:r w:rsidR="00A759DE" w:rsidRPr="003263D8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 июля 2003 года № 47-оз «Об административных правонарушениях», специалистами администрации уполномоченными составлять протоколы об административных правонарушениях, рассмотрено </w:t>
      </w:r>
      <w:r w:rsidR="00A02DDC" w:rsidRPr="00193D83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A759DE" w:rsidRPr="003263D8">
        <w:rPr>
          <w:rFonts w:ascii="Times New Roman" w:hAnsi="Times New Roman" w:cs="Times New Roman"/>
          <w:sz w:val="28"/>
          <w:szCs w:val="28"/>
        </w:rPr>
        <w:t xml:space="preserve"> заявлений об административных правонарушениях, из них по </w:t>
      </w:r>
      <w:r w:rsidR="00A02DDC" w:rsidRPr="003263D8">
        <w:rPr>
          <w:rFonts w:ascii="Times New Roman" w:hAnsi="Times New Roman" w:cs="Times New Roman"/>
          <w:sz w:val="28"/>
          <w:szCs w:val="28"/>
        </w:rPr>
        <w:t>9 составлены протоколы</w:t>
      </w:r>
      <w:r w:rsidR="00A759DE" w:rsidRPr="003263D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по </w:t>
      </w:r>
      <w:r w:rsidR="00A02DDC" w:rsidRPr="003263D8">
        <w:rPr>
          <w:rFonts w:ascii="Times New Roman" w:hAnsi="Times New Roman" w:cs="Times New Roman"/>
          <w:sz w:val="28"/>
          <w:szCs w:val="28"/>
        </w:rPr>
        <w:t>4</w:t>
      </w:r>
      <w:r w:rsidR="00A759DE" w:rsidRPr="003263D8">
        <w:rPr>
          <w:rFonts w:ascii="Times New Roman" w:hAnsi="Times New Roman" w:cs="Times New Roman"/>
          <w:sz w:val="28"/>
          <w:szCs w:val="28"/>
        </w:rPr>
        <w:t xml:space="preserve"> заявлениям вынесены определения об отказе в возбуждении дела об административном правонарушении</w:t>
      </w:r>
      <w:r w:rsidR="00A759DE" w:rsidRPr="003263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4B94" w:rsidRPr="003263D8" w:rsidRDefault="001062A8" w:rsidP="003263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10D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61317" w:rsidRPr="003263D8">
        <w:rPr>
          <w:rFonts w:ascii="Times New Roman" w:hAnsi="Times New Roman" w:cs="Times New Roman"/>
          <w:sz w:val="28"/>
          <w:szCs w:val="28"/>
          <w:lang w:eastAsia="ru-RU"/>
        </w:rPr>
        <w:t>юджет поселения на 2021 год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="0046131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.  Прогнозируемая доходная часть  бюджета составит </w:t>
      </w:r>
      <w:r w:rsidR="00BF1524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10994,3</w:t>
      </w:r>
      <w:r w:rsidR="0046131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из них собственных доходов </w:t>
      </w:r>
      <w:r w:rsidR="00BF1524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3620,2</w:t>
      </w:r>
      <w:r w:rsidR="0046131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тыс.руб., дотация  на выравн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ивание бюджета </w:t>
      </w:r>
      <w:r w:rsidR="00BF1524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7374,1</w:t>
      </w: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D83" w:rsidRDefault="001E4B94" w:rsidP="00193D8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Админист</w:t>
      </w:r>
      <w:r w:rsidR="00714F43"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рация ставит перед собой на 2021</w:t>
      </w:r>
      <w:r w:rsidRPr="00193D83">
        <w:rPr>
          <w:rFonts w:ascii="Times New Roman" w:hAnsi="Times New Roman" w:cs="Times New Roman"/>
          <w:b/>
          <w:sz w:val="28"/>
          <w:szCs w:val="28"/>
          <w:lang w:eastAsia="ru-RU"/>
        </w:rPr>
        <w:t>г.следующие задачи:</w:t>
      </w:r>
    </w:p>
    <w:p w:rsidR="008D28AC" w:rsidRPr="00193D83" w:rsidRDefault="00EE026E" w:rsidP="00193D8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E4B94" w:rsidRPr="00193D83">
        <w:rPr>
          <w:rFonts w:ascii="Times New Roman" w:hAnsi="Times New Roman" w:cs="Times New Roman"/>
          <w:sz w:val="28"/>
          <w:szCs w:val="28"/>
          <w:lang w:eastAsia="ru-RU"/>
        </w:rPr>
        <w:t>Продолжение   строительств</w:t>
      </w:r>
      <w:r w:rsidR="008D28AC" w:rsidRPr="00193D83">
        <w:rPr>
          <w:rFonts w:ascii="Times New Roman" w:hAnsi="Times New Roman" w:cs="Times New Roman"/>
          <w:sz w:val="28"/>
          <w:szCs w:val="28"/>
          <w:lang w:eastAsia="ru-RU"/>
        </w:rPr>
        <w:t>а  Дома  Культуры в п.Торковичи</w:t>
      </w:r>
    </w:p>
    <w:p w:rsidR="008D28AC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Проведение работ по благоустройству общественной территории поселка в рамках программы «Комфортная горо</w:t>
      </w:r>
      <w:r w:rsidR="008D28AC" w:rsidRPr="003263D8">
        <w:rPr>
          <w:rFonts w:ascii="Times New Roman" w:hAnsi="Times New Roman" w:cs="Times New Roman"/>
          <w:sz w:val="28"/>
          <w:szCs w:val="28"/>
          <w:lang w:eastAsia="ru-RU"/>
        </w:rPr>
        <w:t>дская среда» (планируем продолжи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ть благоустройство центра</w:t>
      </w:r>
      <w:r w:rsidR="00D44278" w:rsidRPr="003263D8">
        <w:rPr>
          <w:rFonts w:ascii="Times New Roman" w:hAnsi="Times New Roman" w:cs="Times New Roman"/>
          <w:sz w:val="28"/>
          <w:szCs w:val="28"/>
          <w:lang w:eastAsia="ru-RU"/>
        </w:rPr>
        <w:t>льной части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поселка)</w:t>
      </w:r>
    </w:p>
    <w:p w:rsidR="00D44278" w:rsidRPr="003263D8" w:rsidRDefault="00EE026E" w:rsidP="003263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203C4" w:rsidRPr="003263D8">
        <w:rPr>
          <w:rFonts w:ascii="Times New Roman" w:hAnsi="Times New Roman" w:cs="Times New Roman"/>
          <w:sz w:val="28"/>
          <w:szCs w:val="28"/>
          <w:lang w:eastAsia="ru-RU"/>
        </w:rPr>
        <w:t>Продолжение ремонта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грунтовых дорог </w:t>
      </w:r>
      <w:r w:rsidR="000203C4" w:rsidRPr="003263D8">
        <w:rPr>
          <w:rFonts w:ascii="Times New Roman" w:hAnsi="Times New Roman" w:cs="Times New Roman"/>
          <w:sz w:val="28"/>
          <w:szCs w:val="28"/>
          <w:lang w:eastAsia="ru-RU"/>
        </w:rPr>
        <w:t>в п.Торковичи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A3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B94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с  заменой водопропускн</w:t>
      </w:r>
      <w:r w:rsidR="00BE16A3" w:rsidRPr="003263D8">
        <w:rPr>
          <w:rFonts w:ascii="Times New Roman" w:hAnsi="Times New Roman" w:cs="Times New Roman"/>
          <w:sz w:val="28"/>
          <w:szCs w:val="28"/>
          <w:lang w:eastAsia="ru-RU"/>
        </w:rPr>
        <w:t>ых труб</w:t>
      </w:r>
      <w:r w:rsidR="001E4B94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8D28AC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>Ремонт грунтовых дорог</w:t>
      </w:r>
      <w:r w:rsidR="008D28A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278" w:rsidRPr="003263D8">
        <w:rPr>
          <w:rFonts w:ascii="Times New Roman" w:hAnsi="Times New Roman" w:cs="Times New Roman"/>
          <w:sz w:val="28"/>
          <w:szCs w:val="28"/>
          <w:lang w:eastAsia="ru-RU"/>
        </w:rPr>
        <w:t>в д.Овинович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10DAE" w:rsidRPr="003263D8">
        <w:rPr>
          <w:rFonts w:ascii="Times New Roman" w:hAnsi="Times New Roman" w:cs="Times New Roman"/>
          <w:sz w:val="28"/>
          <w:szCs w:val="28"/>
        </w:rPr>
        <w:t xml:space="preserve"> </w:t>
      </w:r>
      <w:r w:rsidR="00110DAE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по ул. Лесная и ул. Озерная </w:t>
      </w:r>
    </w:p>
    <w:p w:rsidR="001E4B94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D28AC" w:rsidRPr="003263D8">
        <w:rPr>
          <w:rFonts w:ascii="Times New Roman" w:hAnsi="Times New Roman" w:cs="Times New Roman"/>
          <w:sz w:val="28"/>
          <w:szCs w:val="28"/>
          <w:lang w:eastAsia="ru-RU"/>
        </w:rPr>
        <w:t>Ремонт</w:t>
      </w:r>
      <w:r w:rsidR="00BE16A3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асфальтового покрытия</w:t>
      </w:r>
      <w:r w:rsidR="008D28A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дворовой территории у многоквартирного </w:t>
      </w:r>
      <w:r w:rsidR="005B37CD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дома </w:t>
      </w:r>
      <w:r w:rsidR="008D28AC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5-а </w:t>
      </w:r>
      <w:r w:rsidR="005B37CD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8AC" w:rsidRPr="003263D8">
        <w:rPr>
          <w:rFonts w:ascii="Times New Roman" w:hAnsi="Times New Roman" w:cs="Times New Roman"/>
          <w:sz w:val="28"/>
          <w:szCs w:val="28"/>
          <w:lang w:eastAsia="ru-RU"/>
        </w:rPr>
        <w:t>и проезда к дому 7-а</w:t>
      </w:r>
      <w:r w:rsidR="00D442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B37CD" w:rsidRPr="003263D8">
        <w:rPr>
          <w:rFonts w:ascii="Times New Roman" w:hAnsi="Times New Roman" w:cs="Times New Roman"/>
          <w:sz w:val="28"/>
          <w:szCs w:val="28"/>
          <w:lang w:eastAsia="ru-RU"/>
        </w:rPr>
        <w:t>по ул. 1-я Железнодорожная</w:t>
      </w:r>
    </w:p>
    <w:p w:rsidR="00132978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>Обустройство детской игровой площадки для детей младшего возраста во дворе пятиэтажных домов</w:t>
      </w:r>
    </w:p>
    <w:p w:rsidR="001E4B94" w:rsidRPr="003263D8" w:rsidRDefault="00EE026E" w:rsidP="003263D8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>Продолж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ение строительства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контейнерных площадок с контейнерами заглубленного типа на территории 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>п.Торковичи и д.Петрушина Гора</w:t>
      </w:r>
    </w:p>
    <w:p w:rsidR="001E4B94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1E4B94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Устройство пожарного водоема с разворотной площадкой в п.Торковичи по адресу: </w:t>
      </w:r>
      <w:r w:rsidR="001E4B94" w:rsidRPr="0032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44278" w:rsidRPr="003263D8">
        <w:rPr>
          <w:rFonts w:ascii="Times New Roman" w:hAnsi="Times New Roman" w:cs="Times New Roman"/>
          <w:sz w:val="28"/>
          <w:szCs w:val="28"/>
          <w:lang w:eastAsia="ru-RU"/>
        </w:rPr>
        <w:t>ул.2-я Железнодорожная у д. 40</w:t>
      </w:r>
    </w:p>
    <w:p w:rsidR="00870AD1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>Подготовка дизайн-прое</w:t>
      </w:r>
      <w:r w:rsidR="00367D1B" w:rsidRPr="003263D8">
        <w:rPr>
          <w:rFonts w:ascii="Times New Roman" w:hAnsi="Times New Roman" w:cs="Times New Roman"/>
          <w:sz w:val="28"/>
          <w:szCs w:val="28"/>
          <w:lang w:eastAsia="ru-RU"/>
        </w:rPr>
        <w:t>ктов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2-х 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 территорий: </w:t>
      </w:r>
    </w:p>
    <w:p w:rsidR="00EE026E" w:rsidRDefault="00870AD1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пространство </w:t>
      </w:r>
      <w:r w:rsidR="00367D1B" w:rsidRPr="003263D8">
        <w:rPr>
          <w:rFonts w:ascii="Times New Roman" w:hAnsi="Times New Roman" w:cs="Times New Roman"/>
          <w:sz w:val="28"/>
          <w:szCs w:val="28"/>
          <w:lang w:eastAsia="ru-RU"/>
        </w:rPr>
        <w:t>перед строящимся Домом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</w:p>
    <w:p w:rsidR="00132978" w:rsidRPr="003263D8" w:rsidRDefault="00870AD1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3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978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парк «Хвойный лес»</w:t>
      </w:r>
    </w:p>
    <w:p w:rsidR="001E4B94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>Оформление земельного участка, на котором расположено здание бани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 по адресу п.Торковичи ул. Набережная д.2-а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  </w:t>
      </w:r>
    </w:p>
    <w:p w:rsidR="00870AD1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Постановка на кадастровый учет и оформление 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>права собственности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 «Братское захоронени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е советских воинов, погибших в 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>1941-1945гг»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п.Торковичи ул</w:t>
      </w:r>
      <w:r w:rsidR="00870AD1" w:rsidRPr="003263D8">
        <w:rPr>
          <w:rFonts w:ascii="Times New Roman" w:hAnsi="Times New Roman" w:cs="Times New Roman"/>
          <w:sz w:val="28"/>
          <w:szCs w:val="28"/>
          <w:lang w:eastAsia="ru-RU"/>
        </w:rPr>
        <w:t>. 1-го Мая</w:t>
      </w:r>
    </w:p>
    <w:p w:rsidR="00FA4427" w:rsidRPr="003263D8" w:rsidRDefault="00EE026E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>Продолжение работ по обследованию многоквартирных домов на предме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выявления домов находящихся в</w:t>
      </w:r>
      <w:r w:rsidR="00FA4427" w:rsidRPr="003263D8">
        <w:rPr>
          <w:rFonts w:ascii="Times New Roman" w:hAnsi="Times New Roman" w:cs="Times New Roman"/>
          <w:sz w:val="28"/>
          <w:szCs w:val="28"/>
          <w:lang w:eastAsia="ru-RU"/>
        </w:rPr>
        <w:t xml:space="preserve"> аварийном состоянии и подачи заявки в строительный комитет Ленинградской области для включения их в программу Расселения</w:t>
      </w:r>
    </w:p>
    <w:p w:rsidR="00FA4427" w:rsidRPr="003263D8" w:rsidRDefault="00FA4427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AFF" w:rsidRPr="003263D8" w:rsidRDefault="001062A8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 xml:space="preserve">В заключение, </w:t>
      </w:r>
      <w:r w:rsidR="00A70AFF" w:rsidRPr="003263D8">
        <w:rPr>
          <w:rFonts w:ascii="Times New Roman" w:hAnsi="Times New Roman" w:cs="Times New Roman"/>
          <w:sz w:val="28"/>
          <w:szCs w:val="28"/>
        </w:rPr>
        <w:t xml:space="preserve"> хочется выразить огромную  благодарность тем, кто </w:t>
      </w:r>
      <w:r w:rsidR="0029600A" w:rsidRPr="003263D8">
        <w:rPr>
          <w:rFonts w:ascii="Times New Roman" w:hAnsi="Times New Roman" w:cs="Times New Roman"/>
          <w:sz w:val="28"/>
          <w:szCs w:val="28"/>
        </w:rPr>
        <w:t>вместе с</w:t>
      </w:r>
      <w:r w:rsidRPr="003263D8">
        <w:rPr>
          <w:rFonts w:ascii="Times New Roman" w:hAnsi="Times New Roman" w:cs="Times New Roman"/>
          <w:sz w:val="28"/>
          <w:szCs w:val="28"/>
        </w:rPr>
        <w:t xml:space="preserve"> </w:t>
      </w:r>
      <w:r w:rsidR="0029600A" w:rsidRPr="003263D8">
        <w:rPr>
          <w:rFonts w:ascii="Times New Roman" w:hAnsi="Times New Roman" w:cs="Times New Roman"/>
          <w:sz w:val="28"/>
          <w:szCs w:val="28"/>
        </w:rPr>
        <w:t>администрацией делает все возможное, чтобы в нашем п</w:t>
      </w:r>
      <w:r w:rsidR="00EE026E">
        <w:rPr>
          <w:rFonts w:ascii="Times New Roman" w:hAnsi="Times New Roman" w:cs="Times New Roman"/>
          <w:sz w:val="28"/>
          <w:szCs w:val="28"/>
        </w:rPr>
        <w:t xml:space="preserve">оселении было жить комфортнее, </w:t>
      </w:r>
      <w:r w:rsidR="00A70AFF" w:rsidRPr="003263D8">
        <w:rPr>
          <w:rFonts w:ascii="Times New Roman" w:hAnsi="Times New Roman" w:cs="Times New Roman"/>
          <w:sz w:val="28"/>
          <w:szCs w:val="28"/>
        </w:rPr>
        <w:t xml:space="preserve">спасибо старостам, инициативным  гражданам, </w:t>
      </w:r>
      <w:r w:rsidR="00EE026E">
        <w:rPr>
          <w:rFonts w:ascii="Times New Roman" w:hAnsi="Times New Roman" w:cs="Times New Roman"/>
          <w:sz w:val="28"/>
          <w:szCs w:val="28"/>
        </w:rPr>
        <w:t xml:space="preserve">совету молодежи, </w:t>
      </w:r>
      <w:r w:rsidR="0029600A" w:rsidRPr="003263D8">
        <w:rPr>
          <w:rFonts w:ascii="Times New Roman" w:hAnsi="Times New Roman" w:cs="Times New Roman"/>
          <w:sz w:val="28"/>
          <w:szCs w:val="28"/>
        </w:rPr>
        <w:t xml:space="preserve">совету ветеранов, </w:t>
      </w:r>
      <w:r w:rsidR="00A70AFF" w:rsidRPr="003263D8">
        <w:rPr>
          <w:rFonts w:ascii="Times New Roman" w:hAnsi="Times New Roman" w:cs="Times New Roman"/>
          <w:sz w:val="28"/>
          <w:szCs w:val="28"/>
        </w:rPr>
        <w:t>депутатам совета депутатов Торковичского сельского поселения.</w:t>
      </w:r>
    </w:p>
    <w:p w:rsidR="00A70AFF" w:rsidRPr="003263D8" w:rsidRDefault="001062A8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>Х</w:t>
      </w:r>
      <w:r w:rsidR="00A70AFF" w:rsidRPr="003263D8">
        <w:rPr>
          <w:rFonts w:ascii="Times New Roman" w:hAnsi="Times New Roman" w:cs="Times New Roman"/>
          <w:sz w:val="28"/>
          <w:szCs w:val="28"/>
        </w:rPr>
        <w:t xml:space="preserve">очу сказать слова благодарности  администрации Лужского муниципального района и лично главе администрации Намлиеву Юрию Владимировичу за  большую поддержку и помощь  в осуществлении всех наших планов  по развитию </w:t>
      </w:r>
      <w:r w:rsidRPr="003263D8">
        <w:rPr>
          <w:rFonts w:ascii="Times New Roman" w:hAnsi="Times New Roman" w:cs="Times New Roman"/>
          <w:sz w:val="28"/>
          <w:szCs w:val="28"/>
        </w:rPr>
        <w:t>Торковичского</w:t>
      </w:r>
      <w:r w:rsidR="00A70AFF" w:rsidRPr="003263D8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EE026E">
        <w:rPr>
          <w:rFonts w:ascii="Times New Roman" w:hAnsi="Times New Roman" w:cs="Times New Roman"/>
          <w:sz w:val="28"/>
          <w:szCs w:val="28"/>
        </w:rPr>
        <w:t xml:space="preserve"> Без финансовой помощи Лужского рйона мы не смогли бы участвовать ни в одной государственной программе.</w:t>
      </w:r>
    </w:p>
    <w:p w:rsidR="00A70AFF" w:rsidRPr="003263D8" w:rsidRDefault="00A70AFF" w:rsidP="003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3263D8">
        <w:rPr>
          <w:rFonts w:ascii="Times New Roman" w:hAnsi="Times New Roman" w:cs="Times New Roman"/>
          <w:sz w:val="28"/>
          <w:szCs w:val="28"/>
        </w:rPr>
        <w:t>А также слова благодарности</w:t>
      </w:r>
      <w:r w:rsidR="0029600A" w:rsidRPr="003263D8">
        <w:rPr>
          <w:rFonts w:ascii="Times New Roman" w:hAnsi="Times New Roman" w:cs="Times New Roman"/>
          <w:sz w:val="28"/>
          <w:szCs w:val="28"/>
        </w:rPr>
        <w:t xml:space="preserve"> депутатам ЗАКС, оказывающим нашему поселению</w:t>
      </w:r>
      <w:r w:rsidRPr="003263D8">
        <w:rPr>
          <w:rFonts w:ascii="Times New Roman" w:hAnsi="Times New Roman" w:cs="Times New Roman"/>
          <w:sz w:val="28"/>
          <w:szCs w:val="28"/>
        </w:rPr>
        <w:t xml:space="preserve"> поддержку:  Густову Вадиму Анатольевичу и Левченко Марине Николаевне.</w:t>
      </w:r>
    </w:p>
    <w:p w:rsidR="00EE026E" w:rsidRDefault="00EE026E" w:rsidP="00EE026E">
      <w:pPr>
        <w:tabs>
          <w:tab w:val="left" w:pos="364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026E" w:rsidRPr="00DA7874" w:rsidRDefault="00EE026E" w:rsidP="00EE026E">
      <w:pPr>
        <w:tabs>
          <w:tab w:val="left" w:pos="3645"/>
        </w:tabs>
        <w:jc w:val="both"/>
        <w:rPr>
          <w:sz w:val="28"/>
          <w:szCs w:val="28"/>
        </w:rPr>
      </w:pPr>
    </w:p>
    <w:p w:rsidR="001E4B94" w:rsidRPr="003263D8" w:rsidRDefault="001E4B94" w:rsidP="003263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B94" w:rsidRDefault="001E4B94" w:rsidP="001E4B94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EA" w:rsidRDefault="009A4EEA" w:rsidP="001E4B94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BDF" w:rsidRDefault="009A4EEA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будут вопросы: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4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</w:t>
      </w:r>
      <w:r w:rsidR="00D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9A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вопросы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направлены письменно в адрес </w:t>
      </w:r>
      <w:r w:rsidR="00D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DA410D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Default="00733148" w:rsidP="00733148">
      <w:pPr>
        <w:tabs>
          <w:tab w:val="left" w:pos="3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отчету</w:t>
      </w:r>
    </w:p>
    <w:p w:rsidR="00733148" w:rsidRPr="00DA410D" w:rsidRDefault="00733148" w:rsidP="00733148">
      <w:pPr>
        <w:tabs>
          <w:tab w:val="left" w:pos="3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48" w:rsidRPr="00F84261" w:rsidRDefault="00A759DE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733148" w:rsidRPr="00F84261">
        <w:rPr>
          <w:rFonts w:ascii="Times New Roman" w:hAnsi="Times New Roman" w:cs="Times New Roman"/>
          <w:b/>
          <w:sz w:val="28"/>
          <w:szCs w:val="28"/>
        </w:rPr>
        <w:t>ДОХОДЫ ЗА 2020 ГОД</w:t>
      </w:r>
    </w:p>
    <w:p w:rsidR="00733148" w:rsidRPr="00F84261" w:rsidRDefault="00733148" w:rsidP="007331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4261">
        <w:rPr>
          <w:rFonts w:ascii="Times New Roman" w:hAnsi="Times New Roman" w:cs="Times New Roman"/>
          <w:b/>
          <w:sz w:val="28"/>
          <w:szCs w:val="28"/>
        </w:rPr>
        <w:t>Тыс.руб.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75"/>
        <w:gridCol w:w="1875"/>
        <w:gridCol w:w="1880"/>
      </w:tblGrid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% испол.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497,8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1563,1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1399,4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877,0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937,3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733148" w:rsidRPr="00F84261" w:rsidTr="00D54476">
        <w:trPr>
          <w:trHeight w:val="71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НЕНАЛОГОВЫЕ ДОХОДЫ, в том числе: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Доходы от использ.имущества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Доходы от продажи имущества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283,7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283,7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Прочие неналог.доходы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Дотации из областного и районного бюджета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7388,7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7388,7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бюджетные инвестиции (газ, ДК)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40379,3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38724,1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 (147оз, 3оз, стимул.КДЦ, площадки ТКО)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3816,2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3816,2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комитет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1843,4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1843,4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3148" w:rsidRPr="00F84261" w:rsidTr="00D54476">
        <w:trPr>
          <w:trHeight w:val="57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фоинского учета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Субвенции на выполнение переданных полномочий (административная комиссия)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(Лужский р-он (газ, ДК, ТКО, Густов, фасадный)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1945,8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1729,2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безвоз.поступления (ООО «БСК»)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510,9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510,9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Поощрения  управленческих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Команд мун.образ.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Возврат в комитет по культуре, комитет по строительству (штраф), Лужский район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-865,3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Возврат полномочий от КФ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Доходыот взысканий. Штрафов, поступающие в счет погашения задолженности до 01.01.2020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48" w:rsidRPr="00F84261" w:rsidTr="00D544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59880,4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57002,8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95,2</w:t>
            </w:r>
          </w:p>
        </w:tc>
      </w:tr>
    </w:tbl>
    <w:p w:rsidR="00025B3D" w:rsidRDefault="00025B3D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3D" w:rsidRDefault="00025B3D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3D" w:rsidRDefault="00025B3D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C4" w:rsidRDefault="00AB76C4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48" w:rsidRPr="00F84261" w:rsidRDefault="00733148" w:rsidP="007331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61">
        <w:rPr>
          <w:rFonts w:ascii="Times New Roman" w:hAnsi="Times New Roman" w:cs="Times New Roman"/>
          <w:b/>
          <w:sz w:val="28"/>
          <w:szCs w:val="28"/>
        </w:rPr>
        <w:lastRenderedPageBreak/>
        <w:t>РАСХОДЫ ЗА 2020 год</w:t>
      </w:r>
    </w:p>
    <w:p w:rsidR="00733148" w:rsidRPr="00F84261" w:rsidRDefault="00733148" w:rsidP="0073314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4261">
        <w:rPr>
          <w:rFonts w:ascii="Times New Roman" w:hAnsi="Times New Roman" w:cs="Times New Roman"/>
          <w:sz w:val="28"/>
          <w:szCs w:val="28"/>
        </w:rPr>
        <w:t xml:space="preserve"> (тыс.руб)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3"/>
        <w:gridCol w:w="1418"/>
        <w:gridCol w:w="1700"/>
        <w:gridCol w:w="1134"/>
      </w:tblGrid>
      <w:tr w:rsidR="00733148" w:rsidRPr="00F84261" w:rsidTr="00D54476">
        <w:trPr>
          <w:trHeight w:val="274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% вып.</w:t>
            </w:r>
          </w:p>
        </w:tc>
      </w:tr>
      <w:tr w:rsidR="00733148" w:rsidRPr="00F84261" w:rsidTr="00D54476">
        <w:trPr>
          <w:trHeight w:val="47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функционирование администрации для решения общегосударственных расходов: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  в т.ч. заработная плата,  начисления на з/пл, оплата услуг связи, почтовые расходы, командировочные расходы, коммунальные платежи (отопление, эл), содержание  компьютеров, обслуживание программ,  поддержка сайта, сдача отчетн, публикация документов в газете, обучение, эл.подписи, проведение аукционов,  заправка картриджей, прочие расходы (ассоциация, штрафы пожарн.),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основные средства (адаптеры, флешки, клавиатура), расходные материалы (бумага,   картриджи, ГСМ,канцелярия)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5353,6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недвижимости (тепловые сети)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rPr>
          <w:trHeight w:val="12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полномочий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, всего: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в том числе: по градостроительству и землепользованию, по газу, по ГО и ЧС,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исполнение бюджета КФ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Военкомат, осуществл. первичн.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Противопож.мероприят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. обслуживание противопожарных водоемов, приобретение ранцевых огнетушителей, поощрение добровольных пожарных, обслуживание пожарной сигнализации)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199,4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ГО и ЧС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(резерв имущ.ГО,безопасность на воде,предупрежд. ЧС,терроризм(таблички выход на лед, буклеты)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дорог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(Покупка ЩПГС, щебня, гравия, соли.  Очистка от снега и посыпка   в зимний период, проверка смет на ремонт дорог, покос травы и вырубка кустарника вдоль обочин дорог)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955,1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147-ОЗ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Песочный Мох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Ремонт дорог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по ул. Листвен, Тих. пер, Цветочная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2173,4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2124,3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(взносы за кап.ремонт, приватизация квартир,изготовл. тех. планов и паспортов баня Дудоровская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280,6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хоз.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(оплата стр-ва газопровода, авторский надзор, тех.надзор, фасадный газопровод)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12059,5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11382,6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Оплата уличного освещения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 (ул.осв, лампы, замена ламп)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747,9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депутатов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Густова (Ремонт дворовой территории по ул.Торговая)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rPr>
          <w:trHeight w:val="5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3- оз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ремонт  дорог, скамейка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1369,8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rPr>
          <w:trHeight w:val="182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b/>
                <w:sz w:val="28"/>
                <w:szCs w:val="28"/>
              </w:rPr>
              <w:t>Пр. благоустройство ,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- уборка мусора в центре поселка, покупка краски для благоустройства бр.захоронения на гражд.кладб, обработка от клещей, уничтожение борщевика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1840,5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1600,6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733148" w:rsidRPr="00F84261" w:rsidTr="00D54476">
        <w:trPr>
          <w:trHeight w:val="744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AC6E2C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2507,6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2300,5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733148" w:rsidRPr="00F84261" w:rsidTr="00D54476">
        <w:trPr>
          <w:trHeight w:val="66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AC6E2C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Противодействие наркомании </w:t>
            </w:r>
            <w:r w:rsidRPr="00AC6E2C">
              <w:rPr>
                <w:rFonts w:ascii="Times New Roman" w:hAnsi="Times New Roman" w:cs="Times New Roman"/>
                <w:sz w:val="28"/>
                <w:szCs w:val="28"/>
              </w:rPr>
              <w:t>(буклеты)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33148" w:rsidRPr="00F84261" w:rsidTr="00D54476">
        <w:trPr>
          <w:trHeight w:val="832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Дома культуры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п. Торковичи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54041,1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52824,6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733148" w:rsidRPr="00F84261" w:rsidTr="00D54476">
        <w:trPr>
          <w:trHeight w:val="273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>МКУ КДЦ «РАДУГА</w:t>
            </w: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» в т.ч.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зарплата, начисления,  коммунальные, отчетность через Интернет,проведение мероприятий: дня Поселка, дня пожилого чел,  9 Мая),покупка канцтоваров, бумаги, аренда зала для футбольных команд и оплата проезда на игры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1468,9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>1210,2</w:t>
            </w:r>
          </w:p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F84261" w:rsidRDefault="00733148" w:rsidP="00D54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4261">
              <w:rPr>
                <w:rFonts w:ascii="Times New Roman" w:hAnsi="Times New Roman" w:cs="Times New Roman"/>
                <w:sz w:val="28"/>
                <w:szCs w:val="28"/>
              </w:rPr>
              <w:t xml:space="preserve"> 82,4</w:t>
            </w:r>
          </w:p>
        </w:tc>
      </w:tr>
      <w:tr w:rsidR="00733148" w:rsidRPr="00F84261" w:rsidTr="00D54476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AC6E2C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AC6E2C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83802,3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AC6E2C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>80832,2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48" w:rsidRPr="00AC6E2C" w:rsidRDefault="00733148" w:rsidP="00D5447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E2C">
              <w:rPr>
                <w:rFonts w:ascii="Times New Roman" w:hAnsi="Times New Roman" w:cs="Times New Roman"/>
                <w:b/>
                <w:sz w:val="28"/>
                <w:szCs w:val="28"/>
              </w:rPr>
              <w:t>96,5</w:t>
            </w:r>
          </w:p>
        </w:tc>
      </w:tr>
    </w:tbl>
    <w:p w:rsidR="00733148" w:rsidRPr="001E4B94" w:rsidRDefault="00733148" w:rsidP="0073314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18C" w:rsidRPr="00BF1524" w:rsidRDefault="0086518C" w:rsidP="00BF1524">
      <w:pPr>
        <w:pStyle w:val="a7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sectPr w:rsidR="0086518C" w:rsidRPr="00BF1524" w:rsidSect="0095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384"/>
    <w:multiLevelType w:val="hybridMultilevel"/>
    <w:tmpl w:val="712AC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CA486D"/>
    <w:multiLevelType w:val="hybridMultilevel"/>
    <w:tmpl w:val="7348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42EE"/>
    <w:multiLevelType w:val="hybridMultilevel"/>
    <w:tmpl w:val="DFC2BCD2"/>
    <w:lvl w:ilvl="0" w:tplc="39A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C79C1"/>
    <w:multiLevelType w:val="hybridMultilevel"/>
    <w:tmpl w:val="38BA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0592"/>
    <w:multiLevelType w:val="hybridMultilevel"/>
    <w:tmpl w:val="E8348FCA"/>
    <w:lvl w:ilvl="0" w:tplc="520E4C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F718C"/>
    <w:multiLevelType w:val="hybridMultilevel"/>
    <w:tmpl w:val="C408F700"/>
    <w:lvl w:ilvl="0" w:tplc="E548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6236"/>
    <w:multiLevelType w:val="hybridMultilevel"/>
    <w:tmpl w:val="B4DAA524"/>
    <w:lvl w:ilvl="0" w:tplc="A5821FD8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B5D8A"/>
    <w:multiLevelType w:val="hybridMultilevel"/>
    <w:tmpl w:val="223836BC"/>
    <w:lvl w:ilvl="0" w:tplc="A5821FD8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62BEB"/>
    <w:multiLevelType w:val="hybridMultilevel"/>
    <w:tmpl w:val="ACC0B4D0"/>
    <w:lvl w:ilvl="0" w:tplc="E548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BF5ACA"/>
    <w:multiLevelType w:val="multilevel"/>
    <w:tmpl w:val="9A1CA2A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61750ECF"/>
    <w:multiLevelType w:val="multilevel"/>
    <w:tmpl w:val="8A7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12808"/>
    <w:multiLevelType w:val="multilevel"/>
    <w:tmpl w:val="F22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33574"/>
    <w:multiLevelType w:val="hybridMultilevel"/>
    <w:tmpl w:val="F11A2CE2"/>
    <w:lvl w:ilvl="0" w:tplc="003C61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007AF"/>
    <w:multiLevelType w:val="hybridMultilevel"/>
    <w:tmpl w:val="CB1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E09"/>
    <w:rsid w:val="000203C4"/>
    <w:rsid w:val="00020DBF"/>
    <w:rsid w:val="00025B3D"/>
    <w:rsid w:val="00046B49"/>
    <w:rsid w:val="00073BC7"/>
    <w:rsid w:val="000754EF"/>
    <w:rsid w:val="000B2234"/>
    <w:rsid w:val="000E315E"/>
    <w:rsid w:val="000E4702"/>
    <w:rsid w:val="001062A8"/>
    <w:rsid w:val="00110DAE"/>
    <w:rsid w:val="00121505"/>
    <w:rsid w:val="00132978"/>
    <w:rsid w:val="00185138"/>
    <w:rsid w:val="00193D83"/>
    <w:rsid w:val="001B4E88"/>
    <w:rsid w:val="001D36DB"/>
    <w:rsid w:val="001E4B94"/>
    <w:rsid w:val="00205E09"/>
    <w:rsid w:val="002372FF"/>
    <w:rsid w:val="002468CA"/>
    <w:rsid w:val="0029600A"/>
    <w:rsid w:val="002A7FAE"/>
    <w:rsid w:val="002D338D"/>
    <w:rsid w:val="002F0175"/>
    <w:rsid w:val="003263D8"/>
    <w:rsid w:val="00332F06"/>
    <w:rsid w:val="00354AC7"/>
    <w:rsid w:val="00363E10"/>
    <w:rsid w:val="003668B0"/>
    <w:rsid w:val="00367D1B"/>
    <w:rsid w:val="003B684D"/>
    <w:rsid w:val="003F3A47"/>
    <w:rsid w:val="00442138"/>
    <w:rsid w:val="00461317"/>
    <w:rsid w:val="0046277A"/>
    <w:rsid w:val="004B4CB2"/>
    <w:rsid w:val="004E1C22"/>
    <w:rsid w:val="005052D0"/>
    <w:rsid w:val="005B37CD"/>
    <w:rsid w:val="005E3F11"/>
    <w:rsid w:val="005E49D2"/>
    <w:rsid w:val="00620258"/>
    <w:rsid w:val="00684B30"/>
    <w:rsid w:val="00685C8B"/>
    <w:rsid w:val="006907EC"/>
    <w:rsid w:val="006A0637"/>
    <w:rsid w:val="006A0D14"/>
    <w:rsid w:val="006A4E9A"/>
    <w:rsid w:val="00711522"/>
    <w:rsid w:val="00714F43"/>
    <w:rsid w:val="00727EFC"/>
    <w:rsid w:val="00731297"/>
    <w:rsid w:val="00733148"/>
    <w:rsid w:val="007D0930"/>
    <w:rsid w:val="007D2F9B"/>
    <w:rsid w:val="008414A9"/>
    <w:rsid w:val="00844889"/>
    <w:rsid w:val="00857B3A"/>
    <w:rsid w:val="00857CF8"/>
    <w:rsid w:val="0086518C"/>
    <w:rsid w:val="00870AD1"/>
    <w:rsid w:val="0087385D"/>
    <w:rsid w:val="008A4B8A"/>
    <w:rsid w:val="008D28AC"/>
    <w:rsid w:val="00913013"/>
    <w:rsid w:val="00954BD0"/>
    <w:rsid w:val="00975B97"/>
    <w:rsid w:val="009972A8"/>
    <w:rsid w:val="009A4EEA"/>
    <w:rsid w:val="00A02DDC"/>
    <w:rsid w:val="00A340B4"/>
    <w:rsid w:val="00A4492D"/>
    <w:rsid w:val="00A70AFF"/>
    <w:rsid w:val="00A759DE"/>
    <w:rsid w:val="00AB17EA"/>
    <w:rsid w:val="00AB76C4"/>
    <w:rsid w:val="00AC0671"/>
    <w:rsid w:val="00AC6E2C"/>
    <w:rsid w:val="00AD6BDF"/>
    <w:rsid w:val="00B852EB"/>
    <w:rsid w:val="00B918F4"/>
    <w:rsid w:val="00BB1843"/>
    <w:rsid w:val="00BE16A3"/>
    <w:rsid w:val="00BF1524"/>
    <w:rsid w:val="00BF505C"/>
    <w:rsid w:val="00C13635"/>
    <w:rsid w:val="00C76038"/>
    <w:rsid w:val="00C97E61"/>
    <w:rsid w:val="00D269F8"/>
    <w:rsid w:val="00D278BA"/>
    <w:rsid w:val="00D31C66"/>
    <w:rsid w:val="00D44278"/>
    <w:rsid w:val="00D91750"/>
    <w:rsid w:val="00DA410D"/>
    <w:rsid w:val="00DA4C5A"/>
    <w:rsid w:val="00DA74F4"/>
    <w:rsid w:val="00DC4E6A"/>
    <w:rsid w:val="00DE1374"/>
    <w:rsid w:val="00E5783F"/>
    <w:rsid w:val="00E70985"/>
    <w:rsid w:val="00E91DEB"/>
    <w:rsid w:val="00EA1444"/>
    <w:rsid w:val="00EA7DE1"/>
    <w:rsid w:val="00EE026E"/>
    <w:rsid w:val="00F84261"/>
    <w:rsid w:val="00F92501"/>
    <w:rsid w:val="00FA4427"/>
    <w:rsid w:val="00FB5BB8"/>
    <w:rsid w:val="00FC0048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38"/>
    <w:pPr>
      <w:ind w:left="720"/>
      <w:contextualSpacing/>
    </w:pPr>
  </w:style>
  <w:style w:type="paragraph" w:styleId="a4">
    <w:name w:val="No Spacing"/>
    <w:uiPriority w:val="1"/>
    <w:qFormat/>
    <w:rsid w:val="000754EF"/>
    <w:pPr>
      <w:spacing w:after="0" w:line="240" w:lineRule="auto"/>
    </w:pPr>
  </w:style>
  <w:style w:type="paragraph" w:styleId="a5">
    <w:name w:val="Title"/>
    <w:basedOn w:val="a"/>
    <w:link w:val="a6"/>
    <w:qFormat/>
    <w:rsid w:val="000E4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E4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4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6B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49"/>
    <w:pPr>
      <w:spacing w:after="140" w:line="276" w:lineRule="auto"/>
    </w:pPr>
  </w:style>
  <w:style w:type="paragraph" w:customStyle="1" w:styleId="11">
    <w:name w:val="Заголовок 11"/>
    <w:basedOn w:val="Standard"/>
    <w:next w:val="Standard"/>
    <w:rsid w:val="00046B49"/>
    <w:pPr>
      <w:keepNext/>
      <w:jc w:val="center"/>
      <w:outlineLvl w:val="0"/>
    </w:pPr>
    <w:rPr>
      <w:b/>
      <w:bCs/>
      <w:sz w:val="32"/>
    </w:rPr>
  </w:style>
  <w:style w:type="character" w:customStyle="1" w:styleId="StrongEmphasis">
    <w:name w:val="Strong Emphasis"/>
    <w:rsid w:val="00046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6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E57B-578A-4DD1-9EEC-EA21116F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2021-01-20T10:13:00Z</cp:lastPrinted>
  <dcterms:created xsi:type="dcterms:W3CDTF">2021-01-19T06:06:00Z</dcterms:created>
  <dcterms:modified xsi:type="dcterms:W3CDTF">2021-01-20T14:23:00Z</dcterms:modified>
</cp:coreProperties>
</file>