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417"/>
        <w:gridCol w:w="4390"/>
      </w:tblGrid>
      <w:tr w:rsidR="00054B5E" w:rsidRPr="00132047" w:rsidTr="00054B5E">
        <w:tc>
          <w:tcPr>
            <w:tcW w:w="4248" w:type="dxa"/>
          </w:tcPr>
          <w:p w:rsidR="00054B5E" w:rsidRPr="00132047" w:rsidRDefault="00054B5E" w:rsidP="00132047">
            <w:pPr>
              <w:ind w:firstLine="567"/>
              <w:jc w:val="both"/>
              <w:rPr>
                <w:rFonts w:ascii="Roboto Condensed" w:hAnsi="Roboto Condensed"/>
                <w:sz w:val="32"/>
                <w:szCs w:val="28"/>
              </w:rPr>
            </w:pPr>
            <w:r w:rsidRPr="00132047">
              <w:rPr>
                <w:rFonts w:ascii="Roboto Condensed" w:hAnsi="Roboto Condensed"/>
                <w:noProof/>
                <w:sz w:val="24"/>
                <w:lang w:eastAsia="ru-RU"/>
              </w:rPr>
              <w:drawing>
                <wp:anchor distT="0" distB="0" distL="114300" distR="114300" simplePos="0" relativeHeight="251659264" behindDoc="0" locked="0" layoutInCell="1" allowOverlap="1" wp14:anchorId="1C35A525" wp14:editId="510D2EF1">
                  <wp:simplePos x="0" y="0"/>
                  <wp:positionH relativeFrom="column">
                    <wp:posOffset>220421</wp:posOffset>
                  </wp:positionH>
                  <wp:positionV relativeFrom="paragraph">
                    <wp:posOffset>121743</wp:posOffset>
                  </wp:positionV>
                  <wp:extent cx="2128520" cy="1141730"/>
                  <wp:effectExtent l="0" t="0" r="5080" b="0"/>
                  <wp:wrapSquare wrapText="bothSides"/>
                  <wp:docPr id="5" name="Рисунок 5"/>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520" cy="1141730"/>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tcPr>
          <w:p w:rsidR="00054B5E" w:rsidRPr="00132047" w:rsidRDefault="00054B5E" w:rsidP="00132047">
            <w:pPr>
              <w:ind w:firstLine="567"/>
              <w:jc w:val="both"/>
              <w:rPr>
                <w:rFonts w:ascii="Roboto Condensed" w:hAnsi="Roboto Condensed" w:cs="Times New Roman"/>
                <w:sz w:val="28"/>
                <w:szCs w:val="24"/>
              </w:rPr>
            </w:pPr>
          </w:p>
        </w:tc>
        <w:tc>
          <w:tcPr>
            <w:tcW w:w="4390" w:type="dxa"/>
          </w:tcPr>
          <w:p w:rsidR="00054B5E" w:rsidRPr="00132047" w:rsidRDefault="00054B5E" w:rsidP="00132047">
            <w:pPr>
              <w:ind w:firstLine="567"/>
              <w:jc w:val="center"/>
              <w:rPr>
                <w:rFonts w:ascii="Roboto Condensed" w:hAnsi="Roboto Condensed" w:cs="Times New Roman"/>
                <w:sz w:val="28"/>
                <w:szCs w:val="24"/>
              </w:rPr>
            </w:pPr>
          </w:p>
        </w:tc>
      </w:tr>
    </w:tbl>
    <w:p w:rsidR="003B5A28" w:rsidRPr="00132047" w:rsidRDefault="003B5A28" w:rsidP="00132047">
      <w:pPr>
        <w:ind w:firstLine="567"/>
        <w:rPr>
          <w:rFonts w:ascii="Roboto Condensed" w:hAnsi="Roboto Condensed" w:cs="Times New Roman"/>
          <w:b/>
          <w:sz w:val="28"/>
          <w:szCs w:val="28"/>
        </w:rPr>
      </w:pPr>
    </w:p>
    <w:p w:rsidR="00054B5E" w:rsidRDefault="00054B5E" w:rsidP="00132047">
      <w:pPr>
        <w:ind w:firstLine="567"/>
        <w:rPr>
          <w:rFonts w:ascii="Roboto Condensed" w:hAnsi="Roboto Condensed" w:cs="Times New Roman"/>
          <w:b/>
          <w:sz w:val="28"/>
          <w:szCs w:val="28"/>
        </w:rPr>
      </w:pPr>
    </w:p>
    <w:p w:rsidR="00132047" w:rsidRPr="00B85AAE" w:rsidRDefault="00132047" w:rsidP="004C4A8E">
      <w:pPr>
        <w:ind w:firstLine="708"/>
        <w:rPr>
          <w:rFonts w:ascii="Roboto Condensed" w:hAnsi="Roboto Condensed" w:cs="Times New Roman"/>
          <w:b/>
          <w:color w:val="ED7D31" w:themeColor="accent2"/>
          <w:sz w:val="24"/>
          <w:szCs w:val="28"/>
        </w:rPr>
      </w:pPr>
      <w:r w:rsidRPr="00B85AAE">
        <w:rPr>
          <w:rFonts w:ascii="Roboto Condensed" w:hAnsi="Roboto Condensed" w:cs="Times New Roman"/>
          <w:b/>
          <w:color w:val="ED7D31" w:themeColor="accent2"/>
          <w:sz w:val="24"/>
          <w:szCs w:val="28"/>
        </w:rPr>
        <w:t>Фонд капитального ремонта Ленинградской области</w:t>
      </w:r>
    </w:p>
    <w:p w:rsidR="00132047" w:rsidRDefault="00132047" w:rsidP="00132047">
      <w:pPr>
        <w:pStyle w:val="a5"/>
      </w:pPr>
    </w:p>
    <w:p w:rsidR="00132047" w:rsidRDefault="00132047" w:rsidP="00B85AAE">
      <w:pPr>
        <w:pStyle w:val="a5"/>
        <w:ind w:firstLine="708"/>
        <w:jc w:val="both"/>
        <w:rPr>
          <w:rFonts w:ascii="Roboto Condensed" w:hAnsi="Roboto Condensed"/>
          <w:sz w:val="24"/>
        </w:rPr>
      </w:pPr>
      <w:r w:rsidRPr="00B85AAE">
        <w:rPr>
          <w:rFonts w:ascii="Roboto Condensed" w:hAnsi="Roboto Condensed"/>
          <w:sz w:val="24"/>
        </w:rPr>
        <w:t xml:space="preserve">Некоммерческая организация «Фонд капитального ремонта многоквартирных домов Ленинградской области» учреждена постановлением Правительства Ленинградской области от 25 сентября 2013 года. Зарегистрирована 17 декабря 2013 года «Об отдельных вопросах организации </w:t>
      </w:r>
      <w:r w:rsidR="00B85AAE">
        <w:rPr>
          <w:rFonts w:ascii="Roboto Condensed" w:hAnsi="Roboto Condensed"/>
          <w:sz w:val="24"/>
        </w:rPr>
        <w:br/>
      </w:r>
      <w:r w:rsidRPr="00B85AAE">
        <w:rPr>
          <w:rFonts w:ascii="Roboto Condensed" w:hAnsi="Roboto Condensed"/>
          <w:sz w:val="24"/>
        </w:rPr>
        <w:t>и проведения капитального ремонта общего имущества в многоквартирных домах, расположенных на территории Ленинградской области».</w:t>
      </w:r>
    </w:p>
    <w:p w:rsidR="00343601" w:rsidRPr="00B85AAE" w:rsidRDefault="00343601" w:rsidP="00343601">
      <w:pPr>
        <w:pStyle w:val="a5"/>
        <w:ind w:firstLine="708"/>
        <w:jc w:val="both"/>
        <w:rPr>
          <w:rFonts w:ascii="Roboto Condensed" w:hAnsi="Roboto Condensed"/>
          <w:sz w:val="24"/>
        </w:rPr>
      </w:pPr>
      <w:r>
        <w:rPr>
          <w:rFonts w:ascii="Roboto Condensed" w:hAnsi="Roboto Condensed"/>
          <w:sz w:val="24"/>
        </w:rPr>
        <w:t>У</w:t>
      </w:r>
      <w:r w:rsidRPr="00B85AAE">
        <w:rPr>
          <w:rFonts w:ascii="Roboto Condensed" w:hAnsi="Roboto Condensed"/>
          <w:sz w:val="24"/>
        </w:rPr>
        <w:t>чредителем фонда является комитет по жилищно-коммунальному хозяйству и т</w:t>
      </w:r>
      <w:r>
        <w:rPr>
          <w:rFonts w:ascii="Roboto Condensed" w:hAnsi="Roboto Condensed"/>
          <w:sz w:val="24"/>
        </w:rPr>
        <w:t>ранспорту Ленинградской области.</w:t>
      </w:r>
    </w:p>
    <w:p w:rsidR="00132047" w:rsidRPr="00B85AAE" w:rsidRDefault="00B85AAE" w:rsidP="00B85AAE">
      <w:pPr>
        <w:pStyle w:val="a5"/>
        <w:ind w:firstLine="708"/>
        <w:jc w:val="both"/>
        <w:rPr>
          <w:rFonts w:ascii="Roboto Condensed" w:hAnsi="Roboto Condensed"/>
          <w:sz w:val="24"/>
        </w:rPr>
      </w:pPr>
      <w:r>
        <w:rPr>
          <w:rFonts w:ascii="Roboto Condensed" w:hAnsi="Roboto Condensed"/>
          <w:sz w:val="24"/>
        </w:rPr>
        <w:t>К основным функциям Фонда капитального ремонта Ленинградской области относятся</w:t>
      </w:r>
      <w:r w:rsidR="00132047" w:rsidRPr="00B85AAE">
        <w:rPr>
          <w:rFonts w:ascii="Roboto Condensed" w:hAnsi="Roboto Condensed"/>
          <w:sz w:val="24"/>
        </w:rPr>
        <w:t>:</w:t>
      </w:r>
    </w:p>
    <w:p w:rsidR="00132047" w:rsidRPr="00B85AAE" w:rsidRDefault="00132047" w:rsidP="008D3167">
      <w:pPr>
        <w:pStyle w:val="a5"/>
        <w:numPr>
          <w:ilvl w:val="0"/>
          <w:numId w:val="3"/>
        </w:numPr>
        <w:ind w:left="993" w:hanging="284"/>
        <w:jc w:val="both"/>
        <w:rPr>
          <w:rFonts w:ascii="Roboto Condensed" w:hAnsi="Roboto Condensed"/>
          <w:sz w:val="24"/>
        </w:rPr>
      </w:pPr>
      <w:r w:rsidRPr="00B85AAE">
        <w:rPr>
          <w:rFonts w:ascii="Roboto Condensed" w:hAnsi="Roboto Condensed"/>
          <w:sz w:val="24"/>
        </w:rPr>
        <w:t>аккумулир</w:t>
      </w:r>
      <w:r w:rsidR="00B85AAE">
        <w:rPr>
          <w:rFonts w:ascii="Roboto Condensed" w:hAnsi="Roboto Condensed"/>
          <w:sz w:val="24"/>
        </w:rPr>
        <w:t>ование взносов</w:t>
      </w:r>
      <w:r w:rsidRPr="00B85AAE">
        <w:rPr>
          <w:rFonts w:ascii="Roboto Condensed" w:hAnsi="Roboto Condensed"/>
          <w:sz w:val="24"/>
        </w:rPr>
        <w:t xml:space="preserve"> на капитальный ремонт;</w:t>
      </w:r>
    </w:p>
    <w:p w:rsidR="00132047" w:rsidRPr="00B85AAE" w:rsidRDefault="00132047" w:rsidP="008D3167">
      <w:pPr>
        <w:pStyle w:val="a5"/>
        <w:numPr>
          <w:ilvl w:val="0"/>
          <w:numId w:val="4"/>
        </w:numPr>
        <w:ind w:left="993" w:hanging="284"/>
        <w:jc w:val="both"/>
        <w:rPr>
          <w:rFonts w:ascii="Roboto Condensed" w:hAnsi="Roboto Condensed"/>
          <w:sz w:val="24"/>
        </w:rPr>
      </w:pPr>
      <w:r w:rsidRPr="00B85AAE">
        <w:rPr>
          <w:rFonts w:ascii="Roboto Condensed" w:hAnsi="Roboto Condensed"/>
          <w:sz w:val="24"/>
        </w:rPr>
        <w:t>осуществл</w:t>
      </w:r>
      <w:r w:rsidR="00B85AAE">
        <w:rPr>
          <w:rFonts w:ascii="Roboto Condensed" w:hAnsi="Roboto Condensed"/>
          <w:sz w:val="24"/>
        </w:rPr>
        <w:t>ение</w:t>
      </w:r>
      <w:r w:rsidRPr="00B85AAE">
        <w:rPr>
          <w:rFonts w:ascii="Roboto Condensed" w:hAnsi="Roboto Condensed"/>
          <w:sz w:val="24"/>
        </w:rPr>
        <w:t xml:space="preserve"> функци</w:t>
      </w:r>
      <w:r w:rsidR="00B85AAE">
        <w:rPr>
          <w:rFonts w:ascii="Roboto Condensed" w:hAnsi="Roboto Condensed"/>
          <w:sz w:val="24"/>
        </w:rPr>
        <w:t>й</w:t>
      </w:r>
      <w:r w:rsidRPr="00B85AAE">
        <w:rPr>
          <w:rFonts w:ascii="Roboto Condensed" w:hAnsi="Roboto Condensed"/>
          <w:sz w:val="24"/>
        </w:rPr>
        <w:t xml:space="preserve"> технического заказчика работ по капремонту;</w:t>
      </w:r>
    </w:p>
    <w:p w:rsidR="00132047" w:rsidRPr="00B85AAE" w:rsidRDefault="00132047" w:rsidP="008D3167">
      <w:pPr>
        <w:pStyle w:val="a5"/>
        <w:numPr>
          <w:ilvl w:val="0"/>
          <w:numId w:val="4"/>
        </w:numPr>
        <w:ind w:left="993" w:hanging="284"/>
        <w:jc w:val="both"/>
        <w:rPr>
          <w:rFonts w:ascii="Roboto Condensed" w:hAnsi="Roboto Condensed"/>
          <w:sz w:val="24"/>
        </w:rPr>
      </w:pPr>
      <w:r w:rsidRPr="00B85AAE">
        <w:rPr>
          <w:rFonts w:ascii="Roboto Condensed" w:hAnsi="Roboto Condensed"/>
          <w:sz w:val="24"/>
        </w:rPr>
        <w:t>финансир</w:t>
      </w:r>
      <w:r w:rsidR="00B85AAE">
        <w:rPr>
          <w:rFonts w:ascii="Roboto Condensed" w:hAnsi="Roboto Condensed"/>
          <w:sz w:val="24"/>
        </w:rPr>
        <w:t>ование</w:t>
      </w:r>
      <w:r w:rsidRPr="00B85AAE">
        <w:rPr>
          <w:rFonts w:ascii="Roboto Condensed" w:hAnsi="Roboto Condensed"/>
          <w:sz w:val="24"/>
        </w:rPr>
        <w:t xml:space="preserve"> расход</w:t>
      </w:r>
      <w:r w:rsidR="00B85AAE">
        <w:rPr>
          <w:rFonts w:ascii="Roboto Condensed" w:hAnsi="Roboto Condensed"/>
          <w:sz w:val="24"/>
        </w:rPr>
        <w:t>ов</w:t>
      </w:r>
      <w:r w:rsidRPr="00B85AAE">
        <w:rPr>
          <w:rFonts w:ascii="Roboto Condensed" w:hAnsi="Roboto Condensed"/>
          <w:sz w:val="24"/>
        </w:rPr>
        <w:t xml:space="preserve"> на организацию и проведение капитального ремонта общего имущества в многоквартирных домах в пределах средст</w:t>
      </w:r>
      <w:r w:rsidR="00B85AAE">
        <w:rPr>
          <w:rFonts w:ascii="Roboto Condensed" w:hAnsi="Roboto Condensed"/>
          <w:sz w:val="24"/>
        </w:rPr>
        <w:t xml:space="preserve">в фондов капитального ремонта с </w:t>
      </w:r>
      <w:r w:rsidRPr="00B85AAE">
        <w:rPr>
          <w:rFonts w:ascii="Roboto Condensed" w:hAnsi="Roboto Condensed"/>
          <w:sz w:val="24"/>
        </w:rPr>
        <w:t>привлечением, при необходимости, иных средств, в том числе из бюджета Ленинградской области и муниципальных образований Ленинградской области;</w:t>
      </w:r>
    </w:p>
    <w:p w:rsidR="00132047" w:rsidRPr="00B85AAE" w:rsidRDefault="00132047" w:rsidP="008D3167">
      <w:pPr>
        <w:pStyle w:val="a5"/>
        <w:numPr>
          <w:ilvl w:val="0"/>
          <w:numId w:val="4"/>
        </w:numPr>
        <w:ind w:left="993" w:hanging="284"/>
        <w:jc w:val="both"/>
        <w:rPr>
          <w:rFonts w:ascii="Roboto Condensed" w:hAnsi="Roboto Condensed"/>
          <w:sz w:val="24"/>
        </w:rPr>
      </w:pPr>
      <w:r w:rsidRPr="00B85AAE">
        <w:rPr>
          <w:rFonts w:ascii="Roboto Condensed" w:hAnsi="Roboto Condensed"/>
          <w:sz w:val="24"/>
        </w:rPr>
        <w:t>взаимодейств</w:t>
      </w:r>
      <w:r w:rsidR="00B85AAE">
        <w:rPr>
          <w:rFonts w:ascii="Roboto Condensed" w:hAnsi="Roboto Condensed"/>
          <w:sz w:val="24"/>
        </w:rPr>
        <w:t>ие</w:t>
      </w:r>
      <w:r w:rsidRPr="00B85AAE">
        <w:rPr>
          <w:rFonts w:ascii="Roboto Condensed" w:hAnsi="Roboto Condensed"/>
          <w:sz w:val="24"/>
        </w:rPr>
        <w:t xml:space="preserve"> с органами государственной власти Ленинградской области, иными юридическими и физическими лицами, в целях обеспечения своевременного проведения капитального ремонта общего имущества в многоквартирных домах.</w:t>
      </w:r>
    </w:p>
    <w:p w:rsidR="00B85AAE" w:rsidRDefault="00B85AAE" w:rsidP="00B85AAE">
      <w:pPr>
        <w:pStyle w:val="a5"/>
        <w:jc w:val="both"/>
        <w:rPr>
          <w:rFonts w:ascii="Roboto Condensed" w:hAnsi="Roboto Condensed"/>
          <w:sz w:val="24"/>
        </w:rPr>
      </w:pPr>
    </w:p>
    <w:p w:rsidR="00132047" w:rsidRPr="00B85AAE" w:rsidRDefault="00132047" w:rsidP="004C4A8E">
      <w:pPr>
        <w:pStyle w:val="a5"/>
        <w:ind w:firstLine="708"/>
        <w:rPr>
          <w:rFonts w:ascii="Roboto Condensed" w:hAnsi="Roboto Condensed"/>
          <w:b/>
          <w:color w:val="ED7D31" w:themeColor="accent2"/>
          <w:sz w:val="24"/>
        </w:rPr>
      </w:pPr>
      <w:r w:rsidRPr="00B85AAE">
        <w:rPr>
          <w:rFonts w:ascii="Roboto Condensed" w:hAnsi="Roboto Condensed"/>
          <w:b/>
          <w:color w:val="ED7D31" w:themeColor="accent2"/>
          <w:sz w:val="24"/>
        </w:rPr>
        <w:t xml:space="preserve">Региональная программа капитального ремонта многоквартирных домов </w:t>
      </w:r>
      <w:r w:rsidR="004C4A8E">
        <w:rPr>
          <w:rFonts w:ascii="Roboto Condensed" w:hAnsi="Roboto Condensed"/>
          <w:b/>
          <w:color w:val="ED7D31" w:themeColor="accent2"/>
          <w:sz w:val="24"/>
        </w:rPr>
        <w:t>ЛО:</w:t>
      </w:r>
    </w:p>
    <w:p w:rsidR="00B85AAE" w:rsidRPr="00B85AAE" w:rsidRDefault="00B85AAE" w:rsidP="00B85AAE">
      <w:pPr>
        <w:pStyle w:val="a5"/>
        <w:jc w:val="both"/>
        <w:rPr>
          <w:rFonts w:ascii="Roboto Condensed" w:hAnsi="Roboto Condensed"/>
          <w:sz w:val="24"/>
        </w:rPr>
      </w:pPr>
    </w:p>
    <w:p w:rsidR="00132047" w:rsidRPr="00B85AAE" w:rsidRDefault="00343601" w:rsidP="00B85AAE">
      <w:pPr>
        <w:pStyle w:val="a5"/>
        <w:ind w:firstLine="708"/>
        <w:jc w:val="both"/>
        <w:rPr>
          <w:rFonts w:ascii="Roboto Condensed" w:hAnsi="Roboto Condensed"/>
          <w:sz w:val="24"/>
        </w:rPr>
      </w:pPr>
      <w:r>
        <w:rPr>
          <w:rFonts w:ascii="Roboto Condensed" w:hAnsi="Roboto Condensed"/>
          <w:sz w:val="24"/>
        </w:rPr>
        <w:t>П</w:t>
      </w:r>
      <w:r w:rsidR="00132047" w:rsidRPr="00B85AAE">
        <w:rPr>
          <w:rFonts w:ascii="Roboto Condensed" w:hAnsi="Roboto Condensed"/>
          <w:sz w:val="24"/>
        </w:rPr>
        <w:t xml:space="preserve">ринята </w:t>
      </w:r>
      <w:r>
        <w:rPr>
          <w:rFonts w:ascii="Roboto Condensed" w:hAnsi="Roboto Condensed"/>
          <w:sz w:val="24"/>
        </w:rPr>
        <w:t>П</w:t>
      </w:r>
      <w:r w:rsidR="00132047" w:rsidRPr="00B85AAE">
        <w:rPr>
          <w:rFonts w:ascii="Roboto Condensed" w:hAnsi="Roboto Condensed"/>
          <w:sz w:val="24"/>
        </w:rPr>
        <w:t>равительством Ленинградской области в декабре 2013 года и ежегодно актуализируется</w:t>
      </w:r>
      <w:r>
        <w:rPr>
          <w:rFonts w:ascii="Roboto Condensed" w:hAnsi="Roboto Condensed"/>
          <w:sz w:val="24"/>
        </w:rPr>
        <w:t xml:space="preserve">. Программа рассчитана </w:t>
      </w:r>
      <w:r w:rsidR="00132047" w:rsidRPr="00B85AAE">
        <w:rPr>
          <w:rFonts w:ascii="Roboto Condensed" w:hAnsi="Roboto Condensed"/>
          <w:sz w:val="24"/>
        </w:rPr>
        <w:t>на 30 лет</w:t>
      </w:r>
      <w:r>
        <w:rPr>
          <w:rFonts w:ascii="Roboto Condensed" w:hAnsi="Roboto Condensed"/>
          <w:sz w:val="24"/>
        </w:rPr>
        <w:t xml:space="preserve"> и </w:t>
      </w:r>
      <w:r w:rsidR="00132047" w:rsidRPr="00B85AAE">
        <w:rPr>
          <w:rFonts w:ascii="Roboto Condensed" w:hAnsi="Roboto Condensed"/>
          <w:sz w:val="24"/>
        </w:rPr>
        <w:t>включает в себя порядка</w:t>
      </w:r>
      <w:r>
        <w:rPr>
          <w:rFonts w:ascii="Roboto Condensed" w:hAnsi="Roboto Condensed"/>
          <w:sz w:val="24"/>
        </w:rPr>
        <w:t xml:space="preserve"> 13 тысяч многоквартирных домов.</w:t>
      </w:r>
    </w:p>
    <w:p w:rsidR="00132047" w:rsidRDefault="00343601" w:rsidP="00B85AAE">
      <w:pPr>
        <w:pStyle w:val="a5"/>
        <w:ind w:firstLine="708"/>
        <w:jc w:val="both"/>
        <w:rPr>
          <w:rFonts w:ascii="Roboto Condensed" w:hAnsi="Roboto Condensed"/>
          <w:sz w:val="24"/>
        </w:rPr>
      </w:pPr>
      <w:r>
        <w:rPr>
          <w:rFonts w:ascii="Roboto Condensed" w:hAnsi="Roboto Condensed"/>
          <w:sz w:val="24"/>
        </w:rPr>
        <w:t xml:space="preserve">В рамках реализации программы, </w:t>
      </w:r>
      <w:r w:rsidRPr="00B85AAE">
        <w:rPr>
          <w:rFonts w:ascii="Roboto Condensed" w:hAnsi="Roboto Condensed"/>
          <w:sz w:val="24"/>
        </w:rPr>
        <w:t>ежегодно</w:t>
      </w:r>
      <w:r w:rsidR="00132047" w:rsidRPr="00B85AAE">
        <w:rPr>
          <w:rFonts w:ascii="Roboto Condensed" w:hAnsi="Roboto Condensed"/>
          <w:sz w:val="24"/>
        </w:rPr>
        <w:t xml:space="preserve"> </w:t>
      </w:r>
      <w:r>
        <w:rPr>
          <w:rFonts w:ascii="Roboto Condensed" w:hAnsi="Roboto Condensed"/>
          <w:sz w:val="24"/>
        </w:rPr>
        <w:t>П</w:t>
      </w:r>
      <w:r w:rsidR="00132047" w:rsidRPr="00B85AAE">
        <w:rPr>
          <w:rFonts w:ascii="Roboto Condensed" w:hAnsi="Roboto Condensed"/>
          <w:sz w:val="24"/>
        </w:rPr>
        <w:t>равительством Ленинградской области утверждается краткосрочный план реализации Программы сроком на один год.</w:t>
      </w:r>
    </w:p>
    <w:p w:rsidR="00132047" w:rsidRPr="00B85AAE" w:rsidRDefault="00B85AAE" w:rsidP="00B85AAE">
      <w:pPr>
        <w:pStyle w:val="a5"/>
        <w:ind w:firstLine="708"/>
        <w:jc w:val="both"/>
        <w:rPr>
          <w:rFonts w:ascii="Roboto Condensed" w:hAnsi="Roboto Condensed"/>
          <w:sz w:val="24"/>
        </w:rPr>
      </w:pPr>
      <w:r>
        <w:rPr>
          <w:rFonts w:ascii="Roboto Condensed" w:hAnsi="Roboto Condensed"/>
          <w:sz w:val="24"/>
        </w:rPr>
        <w:t xml:space="preserve">При </w:t>
      </w:r>
      <w:r w:rsidR="00343601">
        <w:rPr>
          <w:rFonts w:ascii="Roboto Condensed" w:hAnsi="Roboto Condensed"/>
          <w:sz w:val="24"/>
        </w:rPr>
        <w:t>реализации программы капитального ремонта на территории Ленинградской области</w:t>
      </w:r>
      <w:r>
        <w:rPr>
          <w:rFonts w:ascii="Roboto Condensed" w:hAnsi="Roboto Condensed"/>
          <w:sz w:val="24"/>
        </w:rPr>
        <w:t>, Фонд капитального ремонта Ленинской области обеспечивает следующие гарантии:</w:t>
      </w:r>
    </w:p>
    <w:p w:rsidR="00132047" w:rsidRPr="00B85AAE" w:rsidRDefault="00132047" w:rsidP="008D3167">
      <w:pPr>
        <w:pStyle w:val="a5"/>
        <w:numPr>
          <w:ilvl w:val="0"/>
          <w:numId w:val="5"/>
        </w:numPr>
        <w:jc w:val="both"/>
        <w:rPr>
          <w:rFonts w:ascii="Roboto Condensed" w:hAnsi="Roboto Condensed"/>
          <w:sz w:val="24"/>
        </w:rPr>
      </w:pPr>
      <w:r w:rsidRPr="00B85AAE">
        <w:rPr>
          <w:rFonts w:ascii="Roboto Condensed" w:hAnsi="Roboto Condensed"/>
          <w:sz w:val="24"/>
        </w:rPr>
        <w:t>несет ответственность за качество, объемы и сроки выполнения работ по капитальному ремонту;</w:t>
      </w:r>
    </w:p>
    <w:p w:rsidR="00132047" w:rsidRPr="00B85AAE" w:rsidRDefault="00132047" w:rsidP="008D3167">
      <w:pPr>
        <w:pStyle w:val="a5"/>
        <w:numPr>
          <w:ilvl w:val="0"/>
          <w:numId w:val="5"/>
        </w:numPr>
        <w:jc w:val="both"/>
        <w:rPr>
          <w:rFonts w:ascii="Roboto Condensed" w:hAnsi="Roboto Condensed"/>
          <w:sz w:val="24"/>
        </w:rPr>
      </w:pPr>
      <w:r w:rsidRPr="00B85AAE">
        <w:rPr>
          <w:rFonts w:ascii="Roboto Condensed" w:hAnsi="Roboto Condensed"/>
          <w:sz w:val="24"/>
        </w:rPr>
        <w:t>сохранность средств собственников, накопленных в фонде гарантирована бюджетом Ленинградской области;</w:t>
      </w:r>
    </w:p>
    <w:p w:rsidR="00132047" w:rsidRDefault="00132047" w:rsidP="008D3167">
      <w:pPr>
        <w:pStyle w:val="a5"/>
        <w:numPr>
          <w:ilvl w:val="0"/>
          <w:numId w:val="6"/>
        </w:numPr>
        <w:jc w:val="both"/>
        <w:rPr>
          <w:rFonts w:ascii="Roboto Condensed" w:hAnsi="Roboto Condensed"/>
          <w:sz w:val="24"/>
        </w:rPr>
      </w:pPr>
      <w:r w:rsidRPr="00B85AAE">
        <w:rPr>
          <w:rFonts w:ascii="Roboto Condensed" w:hAnsi="Roboto Condensed"/>
          <w:sz w:val="24"/>
        </w:rPr>
        <w:t>средства собственников помещений на счетах фонда предназначены для финансирования расходов на капитальный ремонт общего имущества многоквартирных домов. Использование</w:t>
      </w:r>
      <w:r w:rsidR="00343601">
        <w:rPr>
          <w:rFonts w:ascii="Roboto Condensed" w:hAnsi="Roboto Condensed"/>
          <w:sz w:val="24"/>
        </w:rPr>
        <w:t xml:space="preserve"> их на иные цели не допускается;</w:t>
      </w:r>
    </w:p>
    <w:p w:rsidR="00343601" w:rsidRPr="00B85AAE" w:rsidRDefault="00343601" w:rsidP="00B85AAE">
      <w:pPr>
        <w:pStyle w:val="a5"/>
        <w:ind w:firstLine="567"/>
        <w:jc w:val="both"/>
        <w:rPr>
          <w:rFonts w:ascii="Roboto Condensed" w:hAnsi="Roboto Condensed"/>
          <w:sz w:val="24"/>
        </w:rPr>
      </w:pPr>
    </w:p>
    <w:p w:rsidR="00132047" w:rsidRPr="00132047" w:rsidRDefault="00132047" w:rsidP="00132047">
      <w:pPr>
        <w:ind w:firstLine="567"/>
        <w:rPr>
          <w:rFonts w:ascii="Roboto Condensed" w:hAnsi="Roboto Condensed" w:cs="Times New Roman"/>
          <w:b/>
          <w:sz w:val="28"/>
          <w:szCs w:val="28"/>
        </w:rPr>
      </w:pPr>
    </w:p>
    <w:p w:rsidR="00EB7D5B" w:rsidRDefault="00EB7D5B" w:rsidP="00132047">
      <w:pPr>
        <w:ind w:firstLine="567"/>
        <w:jc w:val="both"/>
        <w:rPr>
          <w:rFonts w:ascii="Roboto Condensed" w:hAnsi="Roboto Condensed" w:cs="Times New Roman"/>
          <w:b/>
          <w:color w:val="ED7D31" w:themeColor="accent2"/>
          <w:sz w:val="24"/>
          <w:szCs w:val="28"/>
        </w:rPr>
      </w:pPr>
      <w:r>
        <w:rPr>
          <w:rFonts w:ascii="Roboto Condensed" w:hAnsi="Roboto Condensed" w:cs="Times New Roman"/>
          <w:b/>
          <w:color w:val="ED7D31" w:themeColor="accent2"/>
          <w:sz w:val="24"/>
          <w:szCs w:val="28"/>
        </w:rPr>
        <w:lastRenderedPageBreak/>
        <w:t xml:space="preserve">За что мы платим? </w:t>
      </w:r>
      <w:r w:rsidR="0057488A">
        <w:rPr>
          <w:rFonts w:ascii="Roboto Condensed" w:hAnsi="Roboto Condensed" w:cs="Times New Roman"/>
          <w:b/>
          <w:color w:val="ED7D31" w:themeColor="accent2"/>
          <w:sz w:val="24"/>
          <w:szCs w:val="28"/>
        </w:rPr>
        <w:t xml:space="preserve"> </w:t>
      </w:r>
    </w:p>
    <w:p w:rsidR="0057488A" w:rsidRPr="008D3167" w:rsidRDefault="0057488A" w:rsidP="008D3167">
      <w:pPr>
        <w:pStyle w:val="a5"/>
        <w:jc w:val="both"/>
        <w:rPr>
          <w:rFonts w:ascii="Roboto Condensed" w:hAnsi="Roboto Condensed"/>
          <w:sz w:val="24"/>
        </w:rPr>
      </w:pPr>
      <w:r>
        <w:rPr>
          <w:b/>
          <w:color w:val="ED7D31" w:themeColor="accent2"/>
        </w:rPr>
        <w:tab/>
      </w:r>
      <w:r w:rsidRPr="008D3167">
        <w:rPr>
          <w:rFonts w:ascii="Roboto Condensed" w:hAnsi="Roboto Condensed"/>
          <w:sz w:val="24"/>
        </w:rPr>
        <w:t>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 в себя:</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ремонт внутридомовых инженерных систем электро-, тепло-, газо-, водоснабжения, водоотведения;</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ремонт или замену лифтового оборудования, признанного непригодным для эксплуатации, ремонт лифтовых шахт;</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ремонт крыши, в том числе переустройство невентилируемой крыши на вентилируемую крышу, устройство выходов на кровлю;</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ремонт подвальных помещений, относящихся к общему имуществу в многоквартирном доме;</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утепление и ремонт фасада;</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ремонт фундамента многоквартирного дома;</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разработку ведомостей объемов работ, работы по предпроектной подготовке, разработку проектной (сметной)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проведение экспертизы проектной документации в случае, если законодательством Российской Федерации требуется ее проведение;</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проведение историко-культурной экспертизы в отношении многоквартирных домов, признанных официально памятниками архитектуры, в случае, если законодательством Российской Федерации требуется проведение такой экспертизы;</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осуществление строительного контроля;</w:t>
      </w:r>
    </w:p>
    <w:p w:rsidR="0057488A" w:rsidRPr="008D3167" w:rsidRDefault="0057488A" w:rsidP="008D3167">
      <w:pPr>
        <w:pStyle w:val="a5"/>
        <w:numPr>
          <w:ilvl w:val="0"/>
          <w:numId w:val="7"/>
        </w:numPr>
        <w:jc w:val="both"/>
        <w:rPr>
          <w:rFonts w:ascii="Roboto Condensed" w:hAnsi="Roboto Condensed"/>
          <w:sz w:val="24"/>
        </w:rPr>
      </w:pPr>
      <w:r w:rsidRPr="008D3167">
        <w:rPr>
          <w:rFonts w:ascii="Roboto Condensed" w:hAnsi="Roboto Condensed"/>
          <w:sz w:val="24"/>
        </w:rPr>
        <w:t>ремонт межквартирных лестничных площадок, лестниц, коридоров, предназначенных для обслуживания более одного помещения в многоквартирном доме.</w:t>
      </w:r>
    </w:p>
    <w:p w:rsidR="00EB7D5B" w:rsidRPr="008D3167" w:rsidRDefault="0057488A" w:rsidP="008D3167">
      <w:pPr>
        <w:pStyle w:val="a5"/>
        <w:jc w:val="both"/>
        <w:rPr>
          <w:rFonts w:ascii="Roboto Condensed" w:hAnsi="Roboto Condensed"/>
          <w:sz w:val="24"/>
        </w:rPr>
      </w:pPr>
      <w:r w:rsidRPr="008D3167">
        <w:rPr>
          <w:rFonts w:ascii="Roboto Condensed" w:hAnsi="Roboto Condensed"/>
          <w:sz w:val="24"/>
        </w:rPr>
        <w:t>За счет средств государственной поддержки может финансироваться любой из видов услуг и (или) работ по капитальному ремонту общего имущества в многоквартирном доме, входящих в перечень, а также услуги и (или) работы по капитальному ремонту общего имущества в многоквартирном доме, указанные в части 1 статьи 174 Жилищного кодекса Российской Федерации.</w:t>
      </w:r>
    </w:p>
    <w:p w:rsidR="00343601" w:rsidRDefault="00343601" w:rsidP="00132047">
      <w:pPr>
        <w:ind w:firstLine="567"/>
        <w:jc w:val="both"/>
        <w:rPr>
          <w:rFonts w:ascii="Roboto Condensed" w:hAnsi="Roboto Condensed" w:cs="Times New Roman"/>
          <w:b/>
          <w:color w:val="ED7D31" w:themeColor="accent2"/>
          <w:sz w:val="24"/>
          <w:szCs w:val="28"/>
        </w:rPr>
      </w:pPr>
    </w:p>
    <w:p w:rsidR="007C1C0D" w:rsidRPr="00B85AAE" w:rsidRDefault="00132047" w:rsidP="00132047">
      <w:pPr>
        <w:ind w:firstLine="567"/>
        <w:jc w:val="both"/>
        <w:rPr>
          <w:rFonts w:ascii="Roboto Condensed" w:hAnsi="Roboto Condensed" w:cs="Times New Roman"/>
          <w:b/>
          <w:color w:val="ED7D31" w:themeColor="accent2"/>
          <w:sz w:val="24"/>
          <w:szCs w:val="28"/>
        </w:rPr>
      </w:pPr>
      <w:r w:rsidRPr="00B85AAE">
        <w:rPr>
          <w:rFonts w:ascii="Roboto Condensed" w:hAnsi="Roboto Condensed" w:cs="Times New Roman"/>
          <w:b/>
          <w:color w:val="ED7D31" w:themeColor="accent2"/>
          <w:sz w:val="24"/>
          <w:szCs w:val="28"/>
        </w:rPr>
        <w:t>Почему мы платим?</w:t>
      </w:r>
    </w:p>
    <w:p w:rsidR="00B85AAE" w:rsidRPr="00B85AAE" w:rsidRDefault="00B85AAE" w:rsidP="00B85AAE">
      <w:pPr>
        <w:pStyle w:val="a5"/>
      </w:pPr>
    </w:p>
    <w:p w:rsidR="00FC5307" w:rsidRPr="00B85AAE" w:rsidRDefault="00125F7B" w:rsidP="00132047">
      <w:pPr>
        <w:pStyle w:val="a5"/>
        <w:ind w:firstLine="567"/>
        <w:jc w:val="both"/>
        <w:rPr>
          <w:rFonts w:ascii="Roboto Condensed" w:hAnsi="Roboto Condensed" w:cs="Times New Roman"/>
          <w:sz w:val="24"/>
        </w:rPr>
      </w:pPr>
      <w:r w:rsidRPr="00B85AAE">
        <w:rPr>
          <w:rFonts w:ascii="Roboto Condensed" w:hAnsi="Roboto Condensed" w:cs="Times New Roman"/>
          <w:sz w:val="24"/>
        </w:rPr>
        <w:t xml:space="preserve">Уплата взноса </w:t>
      </w:r>
      <w:r w:rsidR="00C26C53" w:rsidRPr="00B85AAE">
        <w:rPr>
          <w:rFonts w:ascii="Roboto Condensed" w:hAnsi="Roboto Condensed" w:cs="Times New Roman"/>
          <w:sz w:val="24"/>
        </w:rPr>
        <w:t>на</w:t>
      </w:r>
      <w:r w:rsidRPr="00B85AAE">
        <w:rPr>
          <w:rFonts w:ascii="Roboto Condensed" w:hAnsi="Roboto Condensed" w:cs="Times New Roman"/>
          <w:sz w:val="24"/>
        </w:rPr>
        <w:t xml:space="preserve"> капитальный ремонт является обязательной для всех собственников</w:t>
      </w:r>
      <w:r w:rsidR="00C26C53" w:rsidRPr="00B85AAE">
        <w:rPr>
          <w:rFonts w:ascii="Roboto Condensed" w:hAnsi="Roboto Condensed" w:cs="Times New Roman"/>
          <w:sz w:val="24"/>
        </w:rPr>
        <w:t xml:space="preserve"> помещений </w:t>
      </w:r>
      <w:r w:rsidR="00677F40" w:rsidRPr="00B85AAE">
        <w:rPr>
          <w:rFonts w:ascii="Roboto Condensed" w:hAnsi="Roboto Condensed" w:cs="Times New Roman"/>
          <w:sz w:val="24"/>
        </w:rPr>
        <w:t xml:space="preserve">в </w:t>
      </w:r>
      <w:r w:rsidR="00C26C53" w:rsidRPr="00B85AAE">
        <w:rPr>
          <w:rFonts w:ascii="Roboto Condensed" w:hAnsi="Roboto Condensed" w:cs="Times New Roman"/>
          <w:sz w:val="24"/>
        </w:rPr>
        <w:t>многоквартирн</w:t>
      </w:r>
      <w:r w:rsidR="00677F40" w:rsidRPr="00B85AAE">
        <w:rPr>
          <w:rFonts w:ascii="Roboto Condensed" w:hAnsi="Roboto Condensed" w:cs="Times New Roman"/>
          <w:sz w:val="24"/>
        </w:rPr>
        <w:t>ых домах</w:t>
      </w:r>
      <w:r w:rsidR="00C26C53" w:rsidRPr="00B85AAE">
        <w:rPr>
          <w:rFonts w:ascii="Roboto Condensed" w:hAnsi="Roboto Condensed" w:cs="Times New Roman"/>
          <w:sz w:val="24"/>
        </w:rPr>
        <w:t xml:space="preserve"> в соответствии со ст. 153, ч. 2 ст. 154, </w:t>
      </w:r>
      <w:r w:rsidRPr="00B85AAE">
        <w:rPr>
          <w:rFonts w:ascii="Roboto Condensed" w:hAnsi="Roboto Condensed" w:cs="Times New Roman"/>
          <w:sz w:val="24"/>
        </w:rPr>
        <w:t xml:space="preserve">ст. 169 Жилищного Кодекса Российской Федерации (далее – ЖК РФ) и ст. 2 Областного закона </w:t>
      </w:r>
      <w:r w:rsidR="00C26C53" w:rsidRPr="00B85AAE">
        <w:rPr>
          <w:rFonts w:ascii="Roboto Condensed" w:hAnsi="Roboto Condensed" w:cs="Times New Roman"/>
          <w:sz w:val="24"/>
        </w:rPr>
        <w:t xml:space="preserve">Ленинградской области </w:t>
      </w:r>
      <w:r w:rsidRPr="00B85AAE">
        <w:rPr>
          <w:rFonts w:ascii="Roboto Condensed" w:hAnsi="Roboto Condensed" w:cs="Times New Roman"/>
          <w:sz w:val="24"/>
        </w:rPr>
        <w:t>от 29.11.2013 № 82-оз</w:t>
      </w:r>
      <w:r w:rsidR="00C26C53" w:rsidRPr="00B85AAE">
        <w:rPr>
          <w:rFonts w:ascii="Roboto Condensed" w:hAnsi="Roboto Condensed" w:cs="Times New Roman"/>
          <w:sz w:val="24"/>
        </w:rPr>
        <w:t xml:space="preserve"> «Об отдельных вопросах организации и проведения капитального ремонта общего имущества </w:t>
      </w:r>
      <w:r w:rsidR="00132047" w:rsidRPr="00B85AAE">
        <w:rPr>
          <w:rFonts w:ascii="Roboto Condensed" w:hAnsi="Roboto Condensed" w:cs="Times New Roman"/>
          <w:sz w:val="24"/>
        </w:rPr>
        <w:br/>
      </w:r>
      <w:r w:rsidR="00C26C53" w:rsidRPr="00B85AAE">
        <w:rPr>
          <w:rFonts w:ascii="Roboto Condensed" w:hAnsi="Roboto Condensed" w:cs="Times New Roman"/>
          <w:sz w:val="24"/>
        </w:rPr>
        <w:t>в многоквартирных домах, расположенных на территории Ленинградской области»</w:t>
      </w:r>
      <w:r w:rsidRPr="00B85AAE">
        <w:rPr>
          <w:rFonts w:ascii="Roboto Condensed" w:hAnsi="Roboto Condensed" w:cs="Times New Roman"/>
          <w:sz w:val="24"/>
        </w:rPr>
        <w:t xml:space="preserve">. </w:t>
      </w:r>
    </w:p>
    <w:p w:rsidR="00677F40" w:rsidRPr="00B85AAE" w:rsidRDefault="00677F40" w:rsidP="00132047">
      <w:pPr>
        <w:pStyle w:val="a5"/>
        <w:ind w:firstLine="567"/>
        <w:jc w:val="both"/>
        <w:rPr>
          <w:rFonts w:ascii="Roboto Condensed" w:hAnsi="Roboto Condensed" w:cs="Times New Roman"/>
          <w:sz w:val="24"/>
        </w:rPr>
      </w:pPr>
      <w:r w:rsidRPr="00B85AAE">
        <w:rPr>
          <w:rFonts w:ascii="Roboto Condensed" w:hAnsi="Roboto Condensed" w:cs="Times New Roman"/>
          <w:sz w:val="24"/>
        </w:rPr>
        <w:t>В соответствии с ч. 3 ст. 169 ЖК РФ (в ред. 26.12.2012 г.), ч. 4 ст. 2 Областного закона Ленинградской области от 29.11.2013 № 82-оз обязанность по уплате взносов на капитальный ремонт наступила на территории Ленинградской области с 1 мая 2014 года.</w:t>
      </w:r>
    </w:p>
    <w:p w:rsidR="00677F40" w:rsidRPr="00B85AAE" w:rsidRDefault="00677F40" w:rsidP="00132047">
      <w:pPr>
        <w:pStyle w:val="a5"/>
        <w:ind w:firstLine="567"/>
        <w:jc w:val="both"/>
        <w:rPr>
          <w:rFonts w:ascii="Roboto Condensed" w:hAnsi="Roboto Condensed" w:cs="Times New Roman"/>
          <w:sz w:val="24"/>
        </w:rPr>
      </w:pPr>
      <w:r w:rsidRPr="00B85AAE">
        <w:rPr>
          <w:rFonts w:ascii="Roboto Condensed" w:hAnsi="Roboto Condensed" w:cs="Times New Roman"/>
          <w:sz w:val="24"/>
        </w:rPr>
        <w:t xml:space="preserve">Постановлением Правительства Ленинградской области от 26.12.2013 № 508 утверждена </w:t>
      </w:r>
      <w:r w:rsidR="00125F7B" w:rsidRPr="00B85AAE">
        <w:rPr>
          <w:rFonts w:ascii="Roboto Condensed" w:hAnsi="Roboto Condensed" w:cs="Times New Roman"/>
          <w:sz w:val="24"/>
        </w:rPr>
        <w:t>Региональная программа капитального ремонта МКД Ленинградской области на 2014-2043 годы</w:t>
      </w:r>
      <w:r w:rsidRPr="00B85AAE">
        <w:rPr>
          <w:rFonts w:ascii="Roboto Condensed" w:hAnsi="Roboto Condensed" w:cs="Times New Roman"/>
          <w:sz w:val="24"/>
        </w:rPr>
        <w:t>.</w:t>
      </w:r>
    </w:p>
    <w:p w:rsidR="00130131" w:rsidRPr="00B85AAE" w:rsidRDefault="00677F40" w:rsidP="00132047">
      <w:pPr>
        <w:pStyle w:val="a5"/>
        <w:ind w:firstLine="567"/>
        <w:jc w:val="both"/>
        <w:rPr>
          <w:rFonts w:ascii="Roboto Condensed" w:hAnsi="Roboto Condensed" w:cs="Times New Roman"/>
          <w:sz w:val="24"/>
        </w:rPr>
      </w:pPr>
      <w:r w:rsidRPr="00B85AAE">
        <w:rPr>
          <w:rFonts w:ascii="Roboto Condensed" w:hAnsi="Roboto Condensed" w:cs="Times New Roman"/>
          <w:sz w:val="24"/>
        </w:rPr>
        <w:t xml:space="preserve">В соответствии со ст. 181 ЖК РФ обязанность по уплате взносов на капитальный ремонт наступила в установленный законом срок независимо от факта </w:t>
      </w:r>
      <w:r w:rsidR="00130131" w:rsidRPr="00B85AAE">
        <w:rPr>
          <w:rFonts w:ascii="Roboto Condensed" w:hAnsi="Roboto Condensed" w:cs="Times New Roman"/>
          <w:sz w:val="24"/>
        </w:rPr>
        <w:t>наличия заключенного</w:t>
      </w:r>
      <w:r w:rsidRPr="00B85AAE">
        <w:rPr>
          <w:rFonts w:ascii="Roboto Condensed" w:hAnsi="Roboto Condensed" w:cs="Times New Roman"/>
          <w:sz w:val="24"/>
        </w:rPr>
        <w:t xml:space="preserve"> договора </w:t>
      </w:r>
      <w:r w:rsidR="00B85AAE" w:rsidRPr="00B85AAE">
        <w:rPr>
          <w:rFonts w:ascii="Roboto Condensed" w:hAnsi="Roboto Condensed" w:cs="Times New Roman"/>
          <w:sz w:val="24"/>
        </w:rPr>
        <w:t>с</w:t>
      </w:r>
      <w:r w:rsidRPr="00B85AAE">
        <w:rPr>
          <w:rFonts w:ascii="Roboto Condensed" w:hAnsi="Roboto Condensed" w:cs="Times New Roman"/>
          <w:sz w:val="24"/>
        </w:rPr>
        <w:t xml:space="preserve"> НО «Фонд капитального ремонта многоквартирных домов Ленинградской области»</w:t>
      </w:r>
      <w:r w:rsidR="00130131" w:rsidRPr="00B85AAE">
        <w:rPr>
          <w:rFonts w:ascii="Roboto Condensed" w:hAnsi="Roboto Condensed" w:cs="Times New Roman"/>
          <w:sz w:val="24"/>
        </w:rPr>
        <w:t>.</w:t>
      </w:r>
    </w:p>
    <w:p w:rsidR="00130131" w:rsidRPr="00B85AAE" w:rsidRDefault="00130131" w:rsidP="00132047">
      <w:pPr>
        <w:pStyle w:val="a5"/>
        <w:ind w:firstLine="567"/>
        <w:jc w:val="both"/>
        <w:rPr>
          <w:rFonts w:ascii="Roboto Condensed" w:hAnsi="Roboto Condensed" w:cs="Times New Roman"/>
          <w:sz w:val="24"/>
        </w:rPr>
      </w:pPr>
      <w:r w:rsidRPr="00B85AAE">
        <w:rPr>
          <w:rFonts w:ascii="Roboto Condensed" w:hAnsi="Roboto Condensed" w:cs="Times New Roman"/>
          <w:sz w:val="24"/>
        </w:rPr>
        <w:lastRenderedPageBreak/>
        <w:t xml:space="preserve">Согласно ч. 3 ст. 158 ЖК РФ при переходе права собственности на помещение </w:t>
      </w:r>
      <w:r w:rsidR="008600C3" w:rsidRPr="00B85AAE">
        <w:rPr>
          <w:rFonts w:ascii="Roboto Condensed" w:hAnsi="Roboto Condensed" w:cs="Times New Roman"/>
          <w:sz w:val="24"/>
        </w:rPr>
        <w:br/>
      </w:r>
      <w:r w:rsidRPr="00B85AAE">
        <w:rPr>
          <w:rFonts w:ascii="Roboto Condensed" w:hAnsi="Roboto Condensed" w:cs="Times New Roman"/>
          <w:sz w:val="24"/>
        </w:rPr>
        <w:t>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0C53DC" w:rsidRDefault="000C53DC" w:rsidP="00132047">
      <w:pPr>
        <w:pStyle w:val="a5"/>
        <w:ind w:firstLine="567"/>
        <w:rPr>
          <w:rFonts w:ascii="Roboto Condensed" w:hAnsi="Roboto Condensed"/>
          <w:sz w:val="24"/>
        </w:rPr>
      </w:pPr>
    </w:p>
    <w:p w:rsidR="00EB7D5B" w:rsidRPr="00132047" w:rsidRDefault="00EB7D5B" w:rsidP="00132047">
      <w:pPr>
        <w:pStyle w:val="a5"/>
        <w:ind w:firstLine="567"/>
        <w:rPr>
          <w:rFonts w:ascii="Roboto Condensed" w:hAnsi="Roboto Condensed"/>
          <w:sz w:val="24"/>
        </w:rPr>
      </w:pPr>
    </w:p>
    <w:p w:rsidR="00D83CC2" w:rsidRPr="00EB7D5B" w:rsidRDefault="00B85AAE" w:rsidP="00132047">
      <w:pPr>
        <w:ind w:firstLine="567"/>
        <w:jc w:val="both"/>
        <w:rPr>
          <w:rFonts w:ascii="Roboto Condensed" w:hAnsi="Roboto Condensed" w:cs="Times New Roman"/>
          <w:b/>
          <w:color w:val="ED7D31" w:themeColor="accent2"/>
          <w:sz w:val="24"/>
          <w:szCs w:val="28"/>
        </w:rPr>
      </w:pPr>
      <w:r w:rsidRPr="00EB7D5B">
        <w:rPr>
          <w:rFonts w:ascii="Roboto Condensed" w:hAnsi="Roboto Condensed" w:cs="Times New Roman"/>
          <w:b/>
          <w:color w:val="ED7D31" w:themeColor="accent2"/>
          <w:sz w:val="24"/>
          <w:szCs w:val="28"/>
        </w:rPr>
        <w:t>Начисление пени:</w:t>
      </w:r>
    </w:p>
    <w:p w:rsidR="00130131" w:rsidRPr="00EB7D5B" w:rsidRDefault="00130131" w:rsidP="00132047">
      <w:pPr>
        <w:pStyle w:val="a5"/>
        <w:ind w:firstLine="567"/>
        <w:jc w:val="both"/>
        <w:rPr>
          <w:rFonts w:ascii="Roboto Condensed" w:hAnsi="Roboto Condensed" w:cs="Times New Roman"/>
          <w:sz w:val="24"/>
        </w:rPr>
      </w:pPr>
      <w:r w:rsidRPr="00EB7D5B">
        <w:rPr>
          <w:rFonts w:ascii="Roboto Condensed" w:hAnsi="Roboto Condensed" w:cs="Times New Roman"/>
          <w:sz w:val="24"/>
        </w:rPr>
        <w:t>В соответствии с ч. 4 ст. 181 ЖК РФ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83CC2" w:rsidRPr="00EB7D5B" w:rsidRDefault="00D83CC2" w:rsidP="00132047">
      <w:pPr>
        <w:pStyle w:val="a5"/>
        <w:ind w:firstLine="567"/>
        <w:jc w:val="both"/>
        <w:rPr>
          <w:rFonts w:ascii="Roboto Condensed" w:hAnsi="Roboto Condensed" w:cs="Times New Roman"/>
          <w:sz w:val="24"/>
        </w:rPr>
      </w:pPr>
      <w:r w:rsidRPr="00EB7D5B">
        <w:rPr>
          <w:rFonts w:ascii="Roboto Condensed" w:hAnsi="Roboto Condensed" w:cs="Times New Roman"/>
          <w:sz w:val="24"/>
        </w:rPr>
        <w:t xml:space="preserve">Согласно </w:t>
      </w:r>
      <w:r w:rsidR="00130131" w:rsidRPr="00EB7D5B">
        <w:rPr>
          <w:rFonts w:ascii="Roboto Condensed" w:hAnsi="Roboto Condensed" w:cs="Times New Roman"/>
          <w:sz w:val="24"/>
        </w:rPr>
        <w:t>ч</w:t>
      </w:r>
      <w:r w:rsidRPr="00EB7D5B">
        <w:rPr>
          <w:rFonts w:ascii="Roboto Condensed" w:hAnsi="Roboto Condensed" w:cs="Times New Roman"/>
          <w:sz w:val="24"/>
        </w:rPr>
        <w:t xml:space="preserve">. 14.1 статьи 155 </w:t>
      </w:r>
      <w:r w:rsidR="00130131" w:rsidRPr="00EB7D5B">
        <w:rPr>
          <w:rFonts w:ascii="Roboto Condensed" w:hAnsi="Roboto Condensed" w:cs="Times New Roman"/>
          <w:sz w:val="24"/>
        </w:rPr>
        <w:t>ЖК</w:t>
      </w:r>
      <w:r w:rsidRPr="00EB7D5B">
        <w:rPr>
          <w:rFonts w:ascii="Roboto Condensed" w:hAnsi="Roboto Condensed" w:cs="Times New Roman"/>
          <w:sz w:val="24"/>
        </w:rPr>
        <w:t xml:space="preserve">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83CC2" w:rsidRPr="00EB7D5B" w:rsidRDefault="00D83CC2" w:rsidP="00132047">
      <w:pPr>
        <w:pStyle w:val="a5"/>
        <w:ind w:firstLine="567"/>
        <w:jc w:val="both"/>
        <w:rPr>
          <w:rFonts w:ascii="Roboto Condensed" w:hAnsi="Roboto Condensed" w:cs="Times New Roman"/>
          <w:sz w:val="24"/>
        </w:rPr>
      </w:pPr>
      <w:r w:rsidRPr="00EB7D5B">
        <w:rPr>
          <w:rFonts w:ascii="Roboto Condensed" w:hAnsi="Roboto Condensed" w:cs="Times New Roman"/>
          <w:sz w:val="24"/>
        </w:rPr>
        <w:t xml:space="preserve">В соответствии с ч. 14.1 ст. 155 Жилищного кодекса РФ итоговый расчет пени производится в момент поступления оплаты. Информация о предварительно рассчитанной пени до поступления оплаты указана </w:t>
      </w:r>
      <w:r w:rsidR="000C53DC" w:rsidRPr="00EB7D5B">
        <w:rPr>
          <w:rFonts w:ascii="Roboto Condensed" w:hAnsi="Roboto Condensed" w:cs="Times New Roman"/>
          <w:sz w:val="24"/>
        </w:rPr>
        <w:t>справочно</w:t>
      </w:r>
      <w:r w:rsidRPr="00EB7D5B">
        <w:rPr>
          <w:rFonts w:ascii="Roboto Condensed" w:hAnsi="Roboto Condensed" w:cs="Times New Roman"/>
          <w:sz w:val="24"/>
        </w:rPr>
        <w:t xml:space="preserve"> в </w:t>
      </w:r>
      <w:r w:rsidR="00130131" w:rsidRPr="00EB7D5B">
        <w:rPr>
          <w:rFonts w:ascii="Roboto Condensed" w:hAnsi="Roboto Condensed" w:cs="Times New Roman"/>
          <w:sz w:val="24"/>
        </w:rPr>
        <w:t>ЕПД</w:t>
      </w:r>
      <w:r w:rsidRPr="00EB7D5B">
        <w:rPr>
          <w:rFonts w:ascii="Roboto Condensed" w:hAnsi="Roboto Condensed" w:cs="Times New Roman"/>
          <w:sz w:val="24"/>
        </w:rPr>
        <w:t>.</w:t>
      </w:r>
    </w:p>
    <w:p w:rsidR="0057488A" w:rsidRDefault="0057488A" w:rsidP="00EB7D5B">
      <w:pPr>
        <w:pStyle w:val="a5"/>
        <w:jc w:val="both"/>
        <w:rPr>
          <w:rFonts w:ascii="Roboto Condensed" w:hAnsi="Roboto Condensed" w:cs="Times New Roman"/>
          <w:b/>
          <w:color w:val="ED7D31" w:themeColor="accent2"/>
          <w:sz w:val="28"/>
        </w:rPr>
      </w:pPr>
    </w:p>
    <w:p w:rsidR="00E31615" w:rsidRDefault="00E31615" w:rsidP="009E143C">
      <w:pPr>
        <w:pStyle w:val="ab"/>
        <w:spacing w:before="159" w:line="252" w:lineRule="exact"/>
        <w:ind w:firstLine="567"/>
        <w:rPr>
          <w:rFonts w:ascii="Roboto Condensed" w:hAnsi="Roboto Condensed"/>
          <w:b/>
          <w:color w:val="ED7D31" w:themeColor="accent2"/>
          <w:sz w:val="24"/>
          <w:u w:val="single"/>
        </w:rPr>
      </w:pPr>
      <w:r w:rsidRPr="00E31615">
        <w:rPr>
          <w:rFonts w:ascii="Roboto Condensed" w:hAnsi="Roboto Condensed"/>
          <w:b/>
          <w:color w:val="ED7D31" w:themeColor="accent2"/>
          <w:sz w:val="24"/>
          <w:u w:val="single"/>
        </w:rPr>
        <w:t>Алгоритм расчета пени</w:t>
      </w:r>
      <w:r w:rsidR="008D3167">
        <w:rPr>
          <w:rFonts w:ascii="Roboto Condensed" w:hAnsi="Roboto Condensed"/>
          <w:b/>
          <w:color w:val="ED7D31" w:themeColor="accent2"/>
          <w:sz w:val="24"/>
          <w:u w:val="single"/>
        </w:rPr>
        <w:t>:</w:t>
      </w:r>
    </w:p>
    <w:p w:rsidR="00E31615" w:rsidRPr="00E31615" w:rsidRDefault="00E31615" w:rsidP="00E31615">
      <w:pPr>
        <w:pStyle w:val="ab"/>
        <w:spacing w:before="159" w:line="252" w:lineRule="exact"/>
        <w:rPr>
          <w:rFonts w:ascii="Roboto Condensed" w:hAnsi="Roboto Condensed"/>
          <w:b/>
          <w:color w:val="ED7D31" w:themeColor="accent2"/>
          <w:sz w:val="24"/>
        </w:rPr>
      </w:pPr>
    </w:p>
    <w:p w:rsidR="00E31615" w:rsidRPr="00E31615" w:rsidRDefault="00E31615" w:rsidP="00E31615">
      <w:pPr>
        <w:pStyle w:val="ad"/>
        <w:tabs>
          <w:tab w:val="left" w:pos="1178"/>
          <w:tab w:val="left" w:pos="1179"/>
        </w:tabs>
        <w:spacing w:line="268" w:lineRule="exact"/>
        <w:ind w:left="0" w:firstLine="0"/>
        <w:rPr>
          <w:rFonts w:ascii="Roboto Condensed" w:hAnsi="Roboto Condensed"/>
          <w:sz w:val="24"/>
        </w:rPr>
      </w:pPr>
      <w:r w:rsidRPr="00E31615">
        <w:rPr>
          <w:rFonts w:ascii="Roboto Condensed" w:hAnsi="Roboto Condensed"/>
          <w:sz w:val="24"/>
        </w:rPr>
        <w:t>Формула расчета пени за</w:t>
      </w:r>
      <w:r w:rsidRPr="00E31615">
        <w:rPr>
          <w:rFonts w:ascii="Roboto Condensed" w:hAnsi="Roboto Condensed"/>
          <w:spacing w:val="-4"/>
          <w:sz w:val="24"/>
        </w:rPr>
        <w:t xml:space="preserve"> </w:t>
      </w:r>
      <w:r w:rsidRPr="00E31615">
        <w:rPr>
          <w:rFonts w:ascii="Roboto Condensed" w:hAnsi="Roboto Condensed"/>
          <w:sz w:val="24"/>
        </w:rPr>
        <w:t>период:</w:t>
      </w:r>
    </w:p>
    <w:p w:rsidR="00E31615" w:rsidRPr="00E31615" w:rsidRDefault="00E31615" w:rsidP="009E143C">
      <w:pPr>
        <w:pStyle w:val="5"/>
        <w:spacing w:before="0"/>
        <w:ind w:left="0" w:right="212"/>
        <w:rPr>
          <w:rFonts w:ascii="Roboto Condensed" w:hAnsi="Roboto Condensed"/>
          <w:sz w:val="24"/>
        </w:rPr>
      </w:pPr>
      <w:r w:rsidRPr="00E31615">
        <w:rPr>
          <w:rFonts w:ascii="Roboto Condensed" w:hAnsi="Roboto Condensed"/>
          <w:sz w:val="24"/>
        </w:rPr>
        <w:t>Сумма пени = Сумма долга * Ставка в день * Количество дней просрочки = Сумма долга</w:t>
      </w:r>
    </w:p>
    <w:p w:rsidR="00E31615" w:rsidRPr="00E31615" w:rsidRDefault="00E31615" w:rsidP="009E143C">
      <w:pPr>
        <w:pStyle w:val="5"/>
        <w:spacing w:before="2"/>
        <w:ind w:left="0" w:right="212"/>
        <w:rPr>
          <w:rFonts w:ascii="Roboto Condensed" w:hAnsi="Roboto Condensed"/>
          <w:sz w:val="24"/>
        </w:rPr>
      </w:pPr>
      <w:r w:rsidRPr="00E31615">
        <w:rPr>
          <w:rFonts w:ascii="Roboto Condensed" w:hAnsi="Roboto Condensed"/>
          <w:sz w:val="24"/>
        </w:rPr>
        <w:t>* Базовая ставка * Доля * Количество дней просрочки</w:t>
      </w:r>
    </w:p>
    <w:p w:rsidR="00E31615" w:rsidRPr="00E31615" w:rsidRDefault="00E31615" w:rsidP="00E31615">
      <w:pPr>
        <w:pStyle w:val="ab"/>
        <w:spacing w:before="3"/>
        <w:rPr>
          <w:rFonts w:ascii="Roboto Condensed" w:hAnsi="Roboto Condensed"/>
          <w:b/>
        </w:rPr>
      </w:pPr>
    </w:p>
    <w:p w:rsidR="00E31615" w:rsidRPr="00E31615" w:rsidRDefault="00E31615" w:rsidP="00E31615">
      <w:pPr>
        <w:pStyle w:val="ad"/>
        <w:tabs>
          <w:tab w:val="left" w:pos="1178"/>
          <w:tab w:val="left" w:pos="1179"/>
        </w:tabs>
        <w:ind w:left="0" w:right="876" w:firstLine="0"/>
        <w:rPr>
          <w:rFonts w:ascii="Roboto Condensed" w:hAnsi="Roboto Condensed"/>
          <w:sz w:val="24"/>
        </w:rPr>
      </w:pPr>
      <w:r>
        <w:rPr>
          <w:rFonts w:ascii="Roboto Condensed" w:hAnsi="Roboto Condensed"/>
          <w:sz w:val="24"/>
        </w:rPr>
        <w:t>- к</w:t>
      </w:r>
      <w:r w:rsidRPr="00E31615">
        <w:rPr>
          <w:rFonts w:ascii="Roboto Condensed" w:hAnsi="Roboto Condensed"/>
          <w:sz w:val="24"/>
        </w:rPr>
        <w:t>аждое изменение доли и каждый частичный платеж по платежному документу образуют отдельные периоды расчета</w:t>
      </w:r>
      <w:r w:rsidRPr="00E31615">
        <w:rPr>
          <w:rFonts w:ascii="Roboto Condensed" w:hAnsi="Roboto Condensed"/>
          <w:spacing w:val="-1"/>
          <w:sz w:val="24"/>
        </w:rPr>
        <w:t xml:space="preserve"> </w:t>
      </w:r>
      <w:r w:rsidRPr="00E31615">
        <w:rPr>
          <w:rFonts w:ascii="Roboto Condensed" w:hAnsi="Roboto Condensed"/>
          <w:sz w:val="24"/>
        </w:rPr>
        <w:t>пени.</w:t>
      </w:r>
    </w:p>
    <w:p w:rsidR="00E31615" w:rsidRDefault="00E31615" w:rsidP="00E31615">
      <w:pPr>
        <w:pStyle w:val="ad"/>
        <w:tabs>
          <w:tab w:val="left" w:pos="1178"/>
          <w:tab w:val="left" w:pos="1179"/>
        </w:tabs>
        <w:spacing w:before="1"/>
        <w:ind w:left="0" w:right="872" w:firstLine="0"/>
        <w:jc w:val="both"/>
        <w:rPr>
          <w:rFonts w:ascii="Roboto Condensed" w:hAnsi="Roboto Condensed"/>
          <w:sz w:val="24"/>
        </w:rPr>
      </w:pPr>
      <w:r>
        <w:rPr>
          <w:rFonts w:ascii="Roboto Condensed" w:hAnsi="Roboto Condensed"/>
          <w:sz w:val="24"/>
        </w:rPr>
        <w:t>- б</w:t>
      </w:r>
      <w:r w:rsidRPr="00E31615">
        <w:rPr>
          <w:rFonts w:ascii="Roboto Condensed" w:hAnsi="Roboto Condensed"/>
          <w:sz w:val="24"/>
        </w:rPr>
        <w:t>азовая ставка – это годовая ставка, на основании которой</w:t>
      </w:r>
      <w:r>
        <w:rPr>
          <w:rFonts w:ascii="Roboto Condensed" w:hAnsi="Roboto Condensed"/>
          <w:sz w:val="24"/>
        </w:rPr>
        <w:t xml:space="preserve"> рассчитывается дневная ставка. Р</w:t>
      </w:r>
      <w:r w:rsidRPr="00E31615">
        <w:rPr>
          <w:rFonts w:ascii="Roboto Condensed" w:hAnsi="Roboto Condensed"/>
          <w:sz w:val="24"/>
        </w:rPr>
        <w:t>авна ставке рефинансирования ЦБ РФ, которая равна ключевой ставке ЦБ</w:t>
      </w:r>
      <w:r w:rsidRPr="00E31615">
        <w:rPr>
          <w:rFonts w:ascii="Roboto Condensed" w:hAnsi="Roboto Condensed"/>
          <w:spacing w:val="-15"/>
          <w:sz w:val="24"/>
        </w:rPr>
        <w:t xml:space="preserve"> </w:t>
      </w:r>
      <w:r w:rsidRPr="00E31615">
        <w:rPr>
          <w:rFonts w:ascii="Roboto Condensed" w:hAnsi="Roboto Condensed"/>
          <w:sz w:val="24"/>
        </w:rPr>
        <w:t>РФ.</w:t>
      </w:r>
      <w:r>
        <w:rPr>
          <w:rFonts w:ascii="Roboto Condensed" w:hAnsi="Roboto Condensed"/>
          <w:sz w:val="24"/>
        </w:rPr>
        <w:t xml:space="preserve">  </w:t>
      </w:r>
    </w:p>
    <w:p w:rsidR="00E31615" w:rsidRPr="00E31615" w:rsidRDefault="00E31615" w:rsidP="00E31615">
      <w:pPr>
        <w:pStyle w:val="ad"/>
        <w:tabs>
          <w:tab w:val="left" w:pos="1178"/>
          <w:tab w:val="left" w:pos="1179"/>
        </w:tabs>
        <w:spacing w:before="1"/>
        <w:ind w:left="0" w:right="872" w:firstLine="0"/>
        <w:rPr>
          <w:rFonts w:ascii="Roboto Condensed" w:hAnsi="Roboto Condensed"/>
          <w:sz w:val="24"/>
        </w:rPr>
      </w:pPr>
      <w:r>
        <w:rPr>
          <w:rFonts w:ascii="Roboto Condensed" w:hAnsi="Roboto Condensed"/>
          <w:sz w:val="24"/>
        </w:rPr>
        <w:t>- б</w:t>
      </w:r>
      <w:r w:rsidRPr="00E31615">
        <w:rPr>
          <w:rFonts w:ascii="Roboto Condensed" w:hAnsi="Roboto Condensed"/>
          <w:sz w:val="24"/>
        </w:rPr>
        <w:t>азовую ставку (согласно ЖК РФ) нужно брать на дату оплаты долга (или его</w:t>
      </w:r>
      <w:r w:rsidRPr="00E31615">
        <w:rPr>
          <w:rFonts w:ascii="Roboto Condensed" w:hAnsi="Roboto Condensed"/>
          <w:spacing w:val="-20"/>
          <w:sz w:val="24"/>
        </w:rPr>
        <w:t xml:space="preserve"> </w:t>
      </w:r>
      <w:r w:rsidRPr="00E31615">
        <w:rPr>
          <w:rFonts w:ascii="Roboto Condensed" w:hAnsi="Roboto Condensed"/>
          <w:sz w:val="24"/>
        </w:rPr>
        <w:t>части).</w:t>
      </w:r>
    </w:p>
    <w:p w:rsidR="00E31615" w:rsidRDefault="00E31615" w:rsidP="00E31615">
      <w:pPr>
        <w:pStyle w:val="ad"/>
        <w:tabs>
          <w:tab w:val="left" w:pos="1178"/>
          <w:tab w:val="left" w:pos="1179"/>
        </w:tabs>
        <w:spacing w:after="7" w:line="269" w:lineRule="exact"/>
        <w:ind w:left="0" w:firstLine="0"/>
        <w:rPr>
          <w:rFonts w:ascii="Roboto Condensed" w:hAnsi="Roboto Condensed"/>
          <w:sz w:val="24"/>
        </w:rPr>
      </w:pPr>
    </w:p>
    <w:p w:rsidR="00E31615" w:rsidRPr="00E31615" w:rsidRDefault="00E31615" w:rsidP="00E31615">
      <w:pPr>
        <w:pStyle w:val="ad"/>
        <w:tabs>
          <w:tab w:val="left" w:pos="1178"/>
          <w:tab w:val="left" w:pos="1179"/>
        </w:tabs>
        <w:spacing w:after="7" w:line="269" w:lineRule="exact"/>
        <w:ind w:left="0" w:firstLine="0"/>
        <w:rPr>
          <w:rFonts w:ascii="Roboto Condensed" w:hAnsi="Roboto Condensed"/>
          <w:sz w:val="24"/>
        </w:rPr>
      </w:pPr>
      <w:r w:rsidRPr="00E31615">
        <w:rPr>
          <w:rFonts w:ascii="Roboto Condensed" w:hAnsi="Roboto Condensed"/>
          <w:sz w:val="24"/>
        </w:rPr>
        <w:t>Ставки пени за жилищно-коммунальные</w:t>
      </w:r>
      <w:r w:rsidRPr="00E31615">
        <w:rPr>
          <w:rFonts w:ascii="Roboto Condensed" w:hAnsi="Roboto Condensed"/>
          <w:spacing w:val="-13"/>
          <w:sz w:val="24"/>
        </w:rPr>
        <w:t xml:space="preserve"> </w:t>
      </w:r>
      <w:r w:rsidRPr="00E31615">
        <w:rPr>
          <w:rFonts w:ascii="Roboto Condensed" w:hAnsi="Roboto Condensed"/>
          <w:sz w:val="24"/>
        </w:rPr>
        <w:t>услуги:</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1"/>
        <w:gridCol w:w="3687"/>
      </w:tblGrid>
      <w:tr w:rsidR="00E31615" w:rsidRPr="00E31615" w:rsidTr="00E31615">
        <w:trPr>
          <w:trHeight w:val="313"/>
        </w:trPr>
        <w:tc>
          <w:tcPr>
            <w:tcW w:w="3951" w:type="dxa"/>
          </w:tcPr>
          <w:p w:rsidR="00E31615" w:rsidRPr="00E31615" w:rsidRDefault="00E31615" w:rsidP="00E31615">
            <w:pPr>
              <w:pStyle w:val="TableParagraph"/>
              <w:spacing w:line="251" w:lineRule="exact"/>
              <w:ind w:left="-120" w:firstLine="120"/>
              <w:rPr>
                <w:rFonts w:ascii="Roboto Condensed" w:hAnsi="Roboto Condensed"/>
                <w:b/>
                <w:sz w:val="24"/>
              </w:rPr>
            </w:pPr>
            <w:r w:rsidRPr="00E31615">
              <w:rPr>
                <w:rFonts w:ascii="Roboto Condensed" w:hAnsi="Roboto Condensed"/>
                <w:b/>
                <w:sz w:val="24"/>
              </w:rPr>
              <w:t>Период просрочки</w:t>
            </w:r>
          </w:p>
        </w:tc>
        <w:tc>
          <w:tcPr>
            <w:tcW w:w="3687" w:type="dxa"/>
          </w:tcPr>
          <w:p w:rsidR="00E31615" w:rsidRPr="00E31615" w:rsidRDefault="00E31615" w:rsidP="00E31615">
            <w:pPr>
              <w:pStyle w:val="TableParagraph"/>
              <w:spacing w:line="251" w:lineRule="exact"/>
              <w:ind w:right="402"/>
              <w:jc w:val="center"/>
              <w:rPr>
                <w:rFonts w:ascii="Roboto Condensed" w:hAnsi="Roboto Condensed"/>
                <w:b/>
                <w:sz w:val="24"/>
                <w:lang w:val="ru-RU"/>
              </w:rPr>
            </w:pPr>
            <w:r w:rsidRPr="00E31615">
              <w:rPr>
                <w:rFonts w:ascii="Roboto Condensed" w:hAnsi="Roboto Condensed"/>
                <w:b/>
                <w:sz w:val="24"/>
                <w:lang w:val="ru-RU"/>
              </w:rPr>
              <w:t>Ставка в день (доля ставки)</w:t>
            </w:r>
          </w:p>
        </w:tc>
      </w:tr>
      <w:tr w:rsidR="00E31615" w:rsidRPr="00E31615" w:rsidTr="00E31615">
        <w:trPr>
          <w:trHeight w:val="311"/>
        </w:trPr>
        <w:tc>
          <w:tcPr>
            <w:tcW w:w="3951" w:type="dxa"/>
          </w:tcPr>
          <w:p w:rsidR="00E31615" w:rsidRPr="00E31615" w:rsidRDefault="00E31615" w:rsidP="00E31615">
            <w:pPr>
              <w:pStyle w:val="TableParagraph"/>
              <w:spacing w:line="247" w:lineRule="exact"/>
              <w:rPr>
                <w:rFonts w:ascii="Roboto Condensed" w:hAnsi="Roboto Condensed"/>
                <w:sz w:val="24"/>
              </w:rPr>
            </w:pPr>
            <w:r w:rsidRPr="00E31615">
              <w:rPr>
                <w:rFonts w:ascii="Roboto Condensed" w:hAnsi="Roboto Condensed"/>
                <w:sz w:val="24"/>
              </w:rPr>
              <w:t>первые 30 дней (1-30)</w:t>
            </w:r>
          </w:p>
        </w:tc>
        <w:tc>
          <w:tcPr>
            <w:tcW w:w="3687" w:type="dxa"/>
          </w:tcPr>
          <w:p w:rsidR="00E31615" w:rsidRPr="00E31615" w:rsidRDefault="00E31615" w:rsidP="00E31615">
            <w:pPr>
              <w:pStyle w:val="TableParagraph"/>
              <w:spacing w:line="247" w:lineRule="exact"/>
              <w:jc w:val="center"/>
              <w:rPr>
                <w:rFonts w:ascii="Roboto Condensed" w:hAnsi="Roboto Condensed"/>
                <w:sz w:val="24"/>
              </w:rPr>
            </w:pPr>
            <w:r w:rsidRPr="00E31615">
              <w:rPr>
                <w:rFonts w:ascii="Roboto Condensed" w:hAnsi="Roboto Condensed"/>
                <w:sz w:val="24"/>
              </w:rPr>
              <w:t>0</w:t>
            </w:r>
          </w:p>
        </w:tc>
      </w:tr>
      <w:tr w:rsidR="00E31615" w:rsidRPr="00E31615" w:rsidTr="00E31615">
        <w:trPr>
          <w:trHeight w:val="313"/>
        </w:trPr>
        <w:tc>
          <w:tcPr>
            <w:tcW w:w="3951" w:type="dxa"/>
          </w:tcPr>
          <w:p w:rsidR="00E31615" w:rsidRPr="00E31615" w:rsidRDefault="00E31615" w:rsidP="00E31615">
            <w:pPr>
              <w:pStyle w:val="TableParagraph"/>
              <w:spacing w:line="249" w:lineRule="exact"/>
              <w:rPr>
                <w:rFonts w:ascii="Roboto Condensed" w:hAnsi="Roboto Condensed"/>
                <w:sz w:val="24"/>
              </w:rPr>
            </w:pPr>
            <w:r w:rsidRPr="00E31615">
              <w:rPr>
                <w:rFonts w:ascii="Roboto Condensed" w:hAnsi="Roboto Condensed"/>
                <w:sz w:val="24"/>
              </w:rPr>
              <w:t>следующие 60 дней (31-90)</w:t>
            </w:r>
          </w:p>
        </w:tc>
        <w:tc>
          <w:tcPr>
            <w:tcW w:w="3687" w:type="dxa"/>
          </w:tcPr>
          <w:p w:rsidR="00E31615" w:rsidRPr="00E31615" w:rsidRDefault="00E31615" w:rsidP="00E31615">
            <w:pPr>
              <w:pStyle w:val="TableParagraph"/>
              <w:spacing w:line="249" w:lineRule="exact"/>
              <w:ind w:right="402"/>
              <w:jc w:val="center"/>
              <w:rPr>
                <w:rFonts w:ascii="Roboto Condensed" w:hAnsi="Roboto Condensed"/>
                <w:sz w:val="24"/>
              </w:rPr>
            </w:pPr>
            <w:r w:rsidRPr="00E31615">
              <w:rPr>
                <w:rFonts w:ascii="Roboto Condensed" w:hAnsi="Roboto Condensed"/>
                <w:sz w:val="24"/>
              </w:rPr>
              <w:t>1/300 годовой базовой ставки</w:t>
            </w:r>
          </w:p>
        </w:tc>
      </w:tr>
      <w:tr w:rsidR="00E31615" w:rsidRPr="00E31615" w:rsidTr="00E31615">
        <w:trPr>
          <w:trHeight w:val="314"/>
        </w:trPr>
        <w:tc>
          <w:tcPr>
            <w:tcW w:w="3951" w:type="dxa"/>
          </w:tcPr>
          <w:p w:rsidR="00E31615" w:rsidRPr="00E31615" w:rsidRDefault="00E31615" w:rsidP="00E31615">
            <w:pPr>
              <w:pStyle w:val="TableParagraph"/>
              <w:spacing w:line="247" w:lineRule="exact"/>
              <w:rPr>
                <w:rFonts w:ascii="Roboto Condensed" w:hAnsi="Roboto Condensed"/>
                <w:sz w:val="24"/>
              </w:rPr>
            </w:pPr>
            <w:r w:rsidRPr="00E31615">
              <w:rPr>
                <w:rFonts w:ascii="Roboto Condensed" w:hAnsi="Roboto Condensed"/>
                <w:sz w:val="24"/>
              </w:rPr>
              <w:t>последующие дни после 90го (91-…)</w:t>
            </w:r>
          </w:p>
        </w:tc>
        <w:tc>
          <w:tcPr>
            <w:tcW w:w="3687" w:type="dxa"/>
          </w:tcPr>
          <w:p w:rsidR="00E31615" w:rsidRPr="00E31615" w:rsidRDefault="00E31615" w:rsidP="00E31615">
            <w:pPr>
              <w:pStyle w:val="TableParagraph"/>
              <w:spacing w:line="247" w:lineRule="exact"/>
              <w:ind w:right="402"/>
              <w:jc w:val="center"/>
              <w:rPr>
                <w:rFonts w:ascii="Roboto Condensed" w:hAnsi="Roboto Condensed"/>
                <w:sz w:val="24"/>
              </w:rPr>
            </w:pPr>
            <w:r w:rsidRPr="00E31615">
              <w:rPr>
                <w:rFonts w:ascii="Roboto Condensed" w:hAnsi="Roboto Condensed"/>
                <w:sz w:val="24"/>
              </w:rPr>
              <w:t>1/130 годовой базовой ставки</w:t>
            </w:r>
          </w:p>
        </w:tc>
      </w:tr>
    </w:tbl>
    <w:p w:rsidR="00E31615" w:rsidRDefault="00E31615" w:rsidP="00E31615">
      <w:pPr>
        <w:pStyle w:val="ad"/>
        <w:tabs>
          <w:tab w:val="left" w:pos="1178"/>
          <w:tab w:val="left" w:pos="1179"/>
        </w:tabs>
        <w:spacing w:after="7"/>
        <w:ind w:left="0" w:firstLine="0"/>
        <w:rPr>
          <w:rFonts w:ascii="Roboto Condensed" w:hAnsi="Roboto Condensed"/>
          <w:sz w:val="24"/>
        </w:rPr>
      </w:pPr>
    </w:p>
    <w:p w:rsidR="00E31615" w:rsidRDefault="00E31615" w:rsidP="00E31615">
      <w:pPr>
        <w:pStyle w:val="ad"/>
        <w:tabs>
          <w:tab w:val="left" w:pos="1178"/>
          <w:tab w:val="left" w:pos="1179"/>
        </w:tabs>
        <w:spacing w:after="7"/>
        <w:ind w:left="0" w:firstLine="0"/>
        <w:rPr>
          <w:rFonts w:ascii="Roboto Condensed" w:hAnsi="Roboto Condensed"/>
          <w:sz w:val="24"/>
        </w:rPr>
      </w:pPr>
    </w:p>
    <w:p w:rsidR="00E31615" w:rsidRPr="00E31615" w:rsidRDefault="00E31615" w:rsidP="00E31615">
      <w:pPr>
        <w:pStyle w:val="ad"/>
        <w:tabs>
          <w:tab w:val="left" w:pos="1178"/>
          <w:tab w:val="left" w:pos="1179"/>
        </w:tabs>
        <w:spacing w:after="7"/>
        <w:ind w:left="0" w:firstLine="0"/>
        <w:rPr>
          <w:rFonts w:ascii="Roboto Condensed" w:hAnsi="Roboto Condensed"/>
          <w:sz w:val="24"/>
        </w:rPr>
      </w:pPr>
      <w:r w:rsidRPr="00E31615">
        <w:rPr>
          <w:rFonts w:ascii="Roboto Condensed" w:hAnsi="Roboto Condensed"/>
          <w:sz w:val="24"/>
        </w:rPr>
        <w:t>Ставки пени по взносам на капитальный</w:t>
      </w:r>
      <w:r w:rsidRPr="00E31615">
        <w:rPr>
          <w:rFonts w:ascii="Roboto Condensed" w:hAnsi="Roboto Condensed"/>
          <w:spacing w:val="-17"/>
          <w:sz w:val="24"/>
        </w:rPr>
        <w:t xml:space="preserve"> </w:t>
      </w:r>
      <w:r w:rsidRPr="00E31615">
        <w:rPr>
          <w:rFonts w:ascii="Roboto Condensed" w:hAnsi="Roboto Condensed"/>
          <w:sz w:val="24"/>
        </w:rPr>
        <w:t>ремонт:</w:t>
      </w: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1"/>
        <w:gridCol w:w="3656"/>
      </w:tblGrid>
      <w:tr w:rsidR="00E31615" w:rsidRPr="00E31615" w:rsidTr="00E31615">
        <w:trPr>
          <w:trHeight w:val="311"/>
        </w:trPr>
        <w:tc>
          <w:tcPr>
            <w:tcW w:w="3941" w:type="dxa"/>
          </w:tcPr>
          <w:p w:rsidR="00E31615" w:rsidRPr="00E31615" w:rsidRDefault="00E31615" w:rsidP="00E31615">
            <w:pPr>
              <w:pStyle w:val="TableParagraph"/>
              <w:spacing w:line="251" w:lineRule="exact"/>
              <w:rPr>
                <w:rFonts w:ascii="Roboto Condensed" w:hAnsi="Roboto Condensed"/>
                <w:b/>
                <w:sz w:val="24"/>
              </w:rPr>
            </w:pPr>
            <w:r w:rsidRPr="00E31615">
              <w:rPr>
                <w:rFonts w:ascii="Roboto Condensed" w:hAnsi="Roboto Condensed"/>
                <w:b/>
                <w:sz w:val="24"/>
              </w:rPr>
              <w:t>Период просрочки</w:t>
            </w:r>
          </w:p>
        </w:tc>
        <w:tc>
          <w:tcPr>
            <w:tcW w:w="3656" w:type="dxa"/>
          </w:tcPr>
          <w:p w:rsidR="00E31615" w:rsidRPr="00E31615" w:rsidRDefault="00E31615" w:rsidP="00E31615">
            <w:pPr>
              <w:pStyle w:val="TableParagraph"/>
              <w:spacing w:line="251" w:lineRule="exact"/>
              <w:rPr>
                <w:rFonts w:ascii="Roboto Condensed" w:hAnsi="Roboto Condensed"/>
                <w:b/>
                <w:sz w:val="24"/>
                <w:lang w:val="ru-RU"/>
              </w:rPr>
            </w:pPr>
            <w:r w:rsidRPr="00E31615">
              <w:rPr>
                <w:rFonts w:ascii="Roboto Condensed" w:hAnsi="Roboto Condensed"/>
                <w:b/>
                <w:sz w:val="24"/>
                <w:lang w:val="ru-RU"/>
              </w:rPr>
              <w:t>Ставка в день (доля ставки)</w:t>
            </w:r>
          </w:p>
        </w:tc>
      </w:tr>
      <w:tr w:rsidR="00E31615" w:rsidRPr="00E31615" w:rsidTr="00E31615">
        <w:trPr>
          <w:trHeight w:val="314"/>
        </w:trPr>
        <w:tc>
          <w:tcPr>
            <w:tcW w:w="3941" w:type="dxa"/>
          </w:tcPr>
          <w:p w:rsidR="00E31615" w:rsidRPr="00E31615" w:rsidRDefault="00E31615" w:rsidP="00E31615">
            <w:pPr>
              <w:pStyle w:val="TableParagraph"/>
              <w:spacing w:line="247" w:lineRule="exact"/>
              <w:rPr>
                <w:rFonts w:ascii="Roboto Condensed" w:hAnsi="Roboto Condensed"/>
                <w:sz w:val="24"/>
              </w:rPr>
            </w:pPr>
            <w:r w:rsidRPr="00E31615">
              <w:rPr>
                <w:rFonts w:ascii="Roboto Condensed" w:hAnsi="Roboto Condensed"/>
                <w:sz w:val="24"/>
              </w:rPr>
              <w:t>любой (31-…)</w:t>
            </w:r>
          </w:p>
        </w:tc>
        <w:tc>
          <w:tcPr>
            <w:tcW w:w="3656" w:type="dxa"/>
          </w:tcPr>
          <w:p w:rsidR="00E31615" w:rsidRPr="00E31615" w:rsidRDefault="00E31615" w:rsidP="00E31615">
            <w:pPr>
              <w:pStyle w:val="TableParagraph"/>
              <w:spacing w:line="247" w:lineRule="exact"/>
              <w:rPr>
                <w:rFonts w:ascii="Roboto Condensed" w:hAnsi="Roboto Condensed"/>
                <w:sz w:val="24"/>
              </w:rPr>
            </w:pPr>
            <w:r w:rsidRPr="00E31615">
              <w:rPr>
                <w:rFonts w:ascii="Roboto Condensed" w:hAnsi="Roboto Condensed"/>
                <w:sz w:val="24"/>
              </w:rPr>
              <w:t>1/300 годовой базовой ставки</w:t>
            </w:r>
          </w:p>
        </w:tc>
      </w:tr>
    </w:tbl>
    <w:p w:rsidR="0057488A" w:rsidRDefault="0057488A" w:rsidP="00EB7D5B">
      <w:pPr>
        <w:pStyle w:val="a5"/>
        <w:jc w:val="both"/>
        <w:rPr>
          <w:rFonts w:ascii="Roboto Condensed" w:hAnsi="Roboto Condensed" w:cs="Times New Roman"/>
          <w:b/>
          <w:color w:val="ED7D31" w:themeColor="accent2"/>
          <w:sz w:val="28"/>
        </w:rPr>
      </w:pPr>
    </w:p>
    <w:p w:rsidR="009E143C" w:rsidRDefault="009E143C" w:rsidP="00EB7D5B">
      <w:pPr>
        <w:pStyle w:val="a5"/>
        <w:jc w:val="both"/>
        <w:rPr>
          <w:rFonts w:ascii="Roboto Condensed" w:hAnsi="Roboto Condensed" w:cs="Times New Roman"/>
          <w:b/>
          <w:color w:val="ED7D31" w:themeColor="accent2"/>
          <w:sz w:val="28"/>
        </w:rPr>
      </w:pPr>
    </w:p>
    <w:p w:rsidR="009E143C" w:rsidRDefault="009E143C" w:rsidP="00EB7D5B">
      <w:pPr>
        <w:pStyle w:val="a5"/>
        <w:jc w:val="both"/>
        <w:rPr>
          <w:rFonts w:ascii="Roboto Condensed" w:hAnsi="Roboto Condensed" w:cs="Times New Roman"/>
          <w:b/>
          <w:color w:val="ED7D31" w:themeColor="accent2"/>
          <w:sz w:val="28"/>
        </w:rPr>
      </w:pPr>
    </w:p>
    <w:p w:rsidR="008D3167" w:rsidRPr="008D3167" w:rsidRDefault="008D3167" w:rsidP="009E143C">
      <w:pPr>
        <w:pStyle w:val="ab"/>
        <w:spacing w:before="159" w:line="252" w:lineRule="exact"/>
        <w:ind w:firstLine="708"/>
        <w:rPr>
          <w:rFonts w:ascii="Roboto Condensed" w:hAnsi="Roboto Condensed"/>
          <w:b/>
          <w:color w:val="ED7D31" w:themeColor="accent2"/>
          <w:sz w:val="24"/>
          <w:u w:val="single"/>
        </w:rPr>
      </w:pPr>
      <w:r w:rsidRPr="008D3167">
        <w:rPr>
          <w:rFonts w:ascii="Roboto Condensed" w:hAnsi="Roboto Condensed"/>
          <w:b/>
          <w:color w:val="ED7D31" w:themeColor="accent2"/>
          <w:sz w:val="24"/>
          <w:u w:val="single"/>
        </w:rPr>
        <w:lastRenderedPageBreak/>
        <w:t>Рассмотрим применение формулы на конкретном примере:</w:t>
      </w:r>
    </w:p>
    <w:p w:rsidR="008D3167" w:rsidRPr="008D3167" w:rsidRDefault="008D3167" w:rsidP="008D3167">
      <w:pPr>
        <w:pStyle w:val="a5"/>
        <w:jc w:val="both"/>
        <w:rPr>
          <w:rFonts w:ascii="Roboto Condensed" w:hAnsi="Roboto Condensed" w:cs="Times New Roman"/>
          <w:color w:val="000000" w:themeColor="text1"/>
          <w:sz w:val="28"/>
        </w:rPr>
      </w:pPr>
    </w:p>
    <w:p w:rsidR="008D3167" w:rsidRPr="009E143C" w:rsidRDefault="008D3167" w:rsidP="008D3167">
      <w:pPr>
        <w:pStyle w:val="a5"/>
        <w:ind w:firstLine="708"/>
        <w:jc w:val="both"/>
        <w:rPr>
          <w:rFonts w:ascii="Roboto Condensed" w:hAnsi="Roboto Condensed" w:cs="Times New Roman"/>
          <w:color w:val="000000" w:themeColor="text1"/>
          <w:sz w:val="24"/>
        </w:rPr>
      </w:pPr>
      <w:r w:rsidRPr="009E143C">
        <w:rPr>
          <w:rFonts w:ascii="Roboto Condensed" w:hAnsi="Roboto Condensed" w:cs="Times New Roman"/>
          <w:color w:val="000000" w:themeColor="text1"/>
          <w:sz w:val="24"/>
        </w:rPr>
        <w:t>Абоненту за октябрь 2018 по услуге взнос на капитальный ремонт было начислено 411, 81 руб.</w:t>
      </w:r>
    </w:p>
    <w:p w:rsidR="008D3167" w:rsidRPr="009E143C" w:rsidRDefault="008D3167" w:rsidP="008D3167">
      <w:pPr>
        <w:pStyle w:val="a5"/>
        <w:ind w:firstLine="708"/>
        <w:jc w:val="both"/>
        <w:rPr>
          <w:rFonts w:ascii="Roboto Condensed" w:hAnsi="Roboto Condensed" w:cs="Times New Roman"/>
          <w:color w:val="000000" w:themeColor="text1"/>
          <w:sz w:val="24"/>
        </w:rPr>
      </w:pPr>
      <w:r w:rsidRPr="009E143C">
        <w:rPr>
          <w:rFonts w:ascii="Roboto Condensed" w:hAnsi="Roboto Condensed" w:cs="Times New Roman"/>
          <w:color w:val="000000" w:themeColor="text1"/>
          <w:sz w:val="24"/>
        </w:rPr>
        <w:t>Абонент внес оплату 17.11.2018 в размере 380 руб. попав в срок уплаты взноса на капитальный ремонт, который установлен в соответствии со ст.4 Областного закона Ленинградской области от 29.11.2013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но не позднее 20 числа месяца, следующего за расчетным.</w:t>
      </w:r>
      <w:r w:rsidR="009E143C" w:rsidRPr="009E143C">
        <w:rPr>
          <w:rFonts w:ascii="Roboto Condensed" w:hAnsi="Roboto Condensed" w:cs="Times New Roman"/>
          <w:color w:val="000000" w:themeColor="text1"/>
          <w:sz w:val="24"/>
        </w:rPr>
        <w:t xml:space="preserve"> </w:t>
      </w:r>
      <w:r w:rsidRPr="009E143C">
        <w:rPr>
          <w:rFonts w:ascii="Roboto Condensed" w:hAnsi="Roboto Condensed" w:cs="Times New Roman"/>
          <w:color w:val="000000" w:themeColor="text1"/>
          <w:sz w:val="24"/>
        </w:rPr>
        <w:t>Соответственно за октябрь месяц у него образовалась задолженность в размере 31,81.</w:t>
      </w:r>
    </w:p>
    <w:p w:rsidR="008D3167" w:rsidRPr="009E143C" w:rsidRDefault="008D3167" w:rsidP="008D3167">
      <w:pPr>
        <w:pStyle w:val="a5"/>
        <w:ind w:firstLine="708"/>
        <w:jc w:val="both"/>
        <w:rPr>
          <w:rFonts w:ascii="Roboto Condensed" w:hAnsi="Roboto Condensed" w:cs="Times New Roman"/>
          <w:color w:val="000000" w:themeColor="text1"/>
          <w:sz w:val="24"/>
        </w:rPr>
      </w:pPr>
      <w:r w:rsidRPr="009E143C">
        <w:rPr>
          <w:rFonts w:ascii="Roboto Condensed" w:hAnsi="Roboto Condensed" w:cs="Times New Roman"/>
          <w:color w:val="000000" w:themeColor="text1"/>
          <w:sz w:val="24"/>
        </w:rPr>
        <w:t>Следующую оплату абонент совершил 22.12.2018.</w:t>
      </w:r>
    </w:p>
    <w:p w:rsidR="008D3167" w:rsidRPr="009E143C" w:rsidRDefault="008D3167" w:rsidP="009E143C">
      <w:pPr>
        <w:pStyle w:val="a5"/>
        <w:ind w:firstLine="708"/>
        <w:jc w:val="both"/>
        <w:rPr>
          <w:rFonts w:ascii="Roboto Condensed" w:hAnsi="Roboto Condensed" w:cs="Times New Roman"/>
          <w:color w:val="000000" w:themeColor="text1"/>
          <w:sz w:val="24"/>
        </w:rPr>
      </w:pPr>
      <w:r w:rsidRPr="009E143C">
        <w:rPr>
          <w:rFonts w:ascii="Roboto Condensed" w:hAnsi="Roboto Condensed" w:cs="Times New Roman"/>
          <w:color w:val="000000" w:themeColor="text1"/>
          <w:sz w:val="24"/>
        </w:rPr>
        <w:t>Согласно пункту 14.1 ст. 155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8D3167" w:rsidRPr="009E143C" w:rsidRDefault="008D3167" w:rsidP="008D3167">
      <w:pPr>
        <w:pStyle w:val="a5"/>
        <w:ind w:firstLine="708"/>
        <w:jc w:val="both"/>
        <w:rPr>
          <w:rFonts w:ascii="Roboto Condensed" w:hAnsi="Roboto Condensed" w:cs="Times New Roman"/>
          <w:color w:val="000000" w:themeColor="text1"/>
          <w:sz w:val="24"/>
        </w:rPr>
      </w:pPr>
      <w:r w:rsidRPr="009E143C">
        <w:rPr>
          <w:rFonts w:ascii="Roboto Condensed" w:hAnsi="Roboto Condensed" w:cs="Times New Roman"/>
          <w:color w:val="000000" w:themeColor="text1"/>
          <w:sz w:val="24"/>
        </w:rPr>
        <w:t>Из чего следует, что у абонента образовался один день просрочки за неуплаченную сумму в размере 31,81. (20 ноября + 30 дней = 20 декабря – последний день, когда человек мог погасить образовавшуюся задолженность без начисления пени.)</w:t>
      </w:r>
    </w:p>
    <w:p w:rsidR="00E31615" w:rsidRPr="008D3167" w:rsidRDefault="008D3167" w:rsidP="009E143C">
      <w:pPr>
        <w:pStyle w:val="a5"/>
        <w:ind w:firstLine="708"/>
        <w:jc w:val="both"/>
        <w:rPr>
          <w:rFonts w:ascii="Roboto Condensed" w:hAnsi="Roboto Condensed" w:cs="Times New Roman"/>
          <w:color w:val="000000" w:themeColor="text1"/>
          <w:sz w:val="24"/>
        </w:rPr>
      </w:pPr>
      <w:r w:rsidRPr="009E143C">
        <w:rPr>
          <w:rFonts w:ascii="Roboto Condensed" w:hAnsi="Roboto Condensed" w:cs="Times New Roman"/>
          <w:color w:val="000000" w:themeColor="text1"/>
          <w:sz w:val="24"/>
        </w:rPr>
        <w:t>Следовательно, П = 31,81</w:t>
      </w:r>
      <w:r w:rsidR="009E143C" w:rsidRPr="009E143C">
        <w:rPr>
          <w:rFonts w:ascii="Roboto Condensed" w:hAnsi="Roboto Condensed" w:cs="Times New Roman"/>
          <w:color w:val="000000" w:themeColor="text1"/>
          <w:sz w:val="24"/>
        </w:rPr>
        <w:t xml:space="preserve"> руб.</w:t>
      </w:r>
      <w:r w:rsidRPr="009E143C">
        <w:rPr>
          <w:rFonts w:ascii="Roboto Condensed" w:hAnsi="Roboto Condensed" w:cs="Times New Roman"/>
          <w:color w:val="000000" w:themeColor="text1"/>
          <w:sz w:val="24"/>
        </w:rPr>
        <w:t xml:space="preserve"> х 1</w:t>
      </w:r>
      <w:r w:rsidR="009E143C" w:rsidRPr="009E143C">
        <w:rPr>
          <w:rFonts w:ascii="Roboto Condensed" w:hAnsi="Roboto Condensed" w:cs="Times New Roman"/>
          <w:color w:val="000000" w:themeColor="text1"/>
          <w:sz w:val="24"/>
        </w:rPr>
        <w:t xml:space="preserve"> день просрочки</w:t>
      </w:r>
      <w:r w:rsidRPr="009E143C">
        <w:rPr>
          <w:rFonts w:ascii="Roboto Condensed" w:hAnsi="Roboto Condensed" w:cs="Times New Roman"/>
          <w:color w:val="000000" w:themeColor="text1"/>
          <w:sz w:val="24"/>
        </w:rPr>
        <w:t xml:space="preserve"> х (7,75/100) х 1/300 = 0,008</w:t>
      </w:r>
      <w:r w:rsidR="009E143C" w:rsidRPr="009E143C">
        <w:rPr>
          <w:rFonts w:ascii="Roboto Condensed" w:hAnsi="Roboto Condensed" w:cs="Times New Roman"/>
          <w:color w:val="000000" w:themeColor="text1"/>
          <w:sz w:val="24"/>
        </w:rPr>
        <w:t xml:space="preserve"> руб. (итого сумма пени составляет 01 копейку)</w:t>
      </w:r>
      <w:r w:rsidRPr="009E143C">
        <w:rPr>
          <w:rFonts w:ascii="Roboto Condensed" w:hAnsi="Roboto Condensed" w:cs="Times New Roman"/>
          <w:color w:val="000000" w:themeColor="text1"/>
          <w:sz w:val="24"/>
        </w:rPr>
        <w:t>.</w:t>
      </w:r>
    </w:p>
    <w:p w:rsidR="0047283F" w:rsidRPr="00EB7D5B" w:rsidRDefault="0047283F" w:rsidP="00EB7D5B">
      <w:pPr>
        <w:pStyle w:val="a5"/>
        <w:jc w:val="both"/>
        <w:rPr>
          <w:rFonts w:ascii="Roboto Condensed" w:hAnsi="Roboto Condensed" w:cs="Times New Roman"/>
          <w:b/>
          <w:color w:val="ED7D31" w:themeColor="accent2"/>
          <w:sz w:val="28"/>
        </w:rPr>
      </w:pPr>
    </w:p>
    <w:p w:rsidR="00054B5E" w:rsidRPr="00132047" w:rsidRDefault="00054B5E" w:rsidP="00132047">
      <w:pPr>
        <w:pStyle w:val="a5"/>
        <w:ind w:firstLine="567"/>
        <w:rPr>
          <w:rFonts w:ascii="Roboto Condensed" w:hAnsi="Roboto Condensed"/>
          <w:sz w:val="24"/>
        </w:rPr>
      </w:pPr>
    </w:p>
    <w:p w:rsidR="001C4FA3" w:rsidRPr="00EB7D5B" w:rsidRDefault="00B85AAE" w:rsidP="009E143C">
      <w:pPr>
        <w:ind w:firstLine="567"/>
        <w:jc w:val="both"/>
        <w:rPr>
          <w:rFonts w:ascii="Roboto Condensed" w:hAnsi="Roboto Condensed" w:cs="Times New Roman"/>
          <w:b/>
          <w:color w:val="ED7D31" w:themeColor="accent2"/>
          <w:sz w:val="24"/>
          <w:szCs w:val="28"/>
        </w:rPr>
      </w:pPr>
      <w:r w:rsidRPr="00EB7D5B">
        <w:rPr>
          <w:rFonts w:ascii="Roboto Condensed" w:hAnsi="Roboto Condensed" w:cs="Times New Roman"/>
          <w:b/>
          <w:color w:val="ED7D31" w:themeColor="accent2"/>
          <w:sz w:val="24"/>
          <w:szCs w:val="28"/>
        </w:rPr>
        <w:t>Почему платежный документ доставляет ЕИРЦ ЛО</w:t>
      </w:r>
      <w:r w:rsidR="008552AD" w:rsidRPr="00EB7D5B">
        <w:rPr>
          <w:rFonts w:ascii="Roboto Condensed" w:hAnsi="Roboto Condensed" w:cs="Times New Roman"/>
          <w:b/>
          <w:color w:val="ED7D31" w:themeColor="accent2"/>
          <w:sz w:val="24"/>
          <w:szCs w:val="28"/>
        </w:rPr>
        <w:t>:</w:t>
      </w:r>
    </w:p>
    <w:p w:rsidR="00B85AAE" w:rsidRPr="00EB7D5B" w:rsidRDefault="00B85AAE" w:rsidP="00B85AAE">
      <w:pPr>
        <w:pStyle w:val="a5"/>
        <w:ind w:firstLine="567"/>
        <w:jc w:val="both"/>
        <w:rPr>
          <w:rFonts w:ascii="Roboto Condensed" w:hAnsi="Roboto Condensed" w:cs="Times New Roman"/>
          <w:sz w:val="24"/>
        </w:rPr>
      </w:pPr>
      <w:r w:rsidRPr="00EB7D5B">
        <w:rPr>
          <w:rFonts w:ascii="Roboto Condensed" w:hAnsi="Roboto Condensed" w:cs="Times New Roman"/>
          <w:sz w:val="24"/>
        </w:rPr>
        <w:t>НКО «Фонд капитального ремонта Ленинградской области» в соответствии с агентским договором, заключенным с АО «Единый информационно-расчетн</w:t>
      </w:r>
      <w:r w:rsidR="00EB7D5B">
        <w:rPr>
          <w:rFonts w:ascii="Roboto Condensed" w:hAnsi="Roboto Condensed" w:cs="Times New Roman"/>
          <w:sz w:val="24"/>
        </w:rPr>
        <w:t xml:space="preserve">ый центр Ленинградской области» </w:t>
      </w:r>
      <w:r w:rsidRPr="00EB7D5B">
        <w:rPr>
          <w:rFonts w:ascii="Roboto Condensed" w:hAnsi="Roboto Condensed" w:cs="Times New Roman"/>
          <w:sz w:val="24"/>
        </w:rPr>
        <w:t xml:space="preserve">(далее по тексту – АО «ЕИРЦ ЛО»), передал функции начисления и сбора взносов на капитальный ремонт АО «ЕИРЦ ЛО». Таким образом, выставление счетов на оплату взносов на капитальный ремонт осуществляется АО «ЕИРЦ ЛО» по форме Единого платежного документа. </w:t>
      </w:r>
    </w:p>
    <w:p w:rsidR="008552AD" w:rsidRPr="00EB7D5B" w:rsidRDefault="008552AD" w:rsidP="00132047">
      <w:pPr>
        <w:pStyle w:val="a5"/>
        <w:ind w:firstLine="567"/>
        <w:jc w:val="both"/>
        <w:rPr>
          <w:rFonts w:ascii="Roboto Condensed" w:hAnsi="Roboto Condensed" w:cs="Times New Roman"/>
          <w:sz w:val="24"/>
        </w:rPr>
      </w:pPr>
      <w:r w:rsidRPr="00EB7D5B">
        <w:rPr>
          <w:rFonts w:ascii="Roboto Condensed" w:hAnsi="Roboto Condensed" w:cs="Times New Roman"/>
          <w:sz w:val="24"/>
        </w:rPr>
        <w:t>Согласно подп. 9 ч. 2 ст. 182 ЖК РФ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8552AD" w:rsidRPr="00EB7D5B" w:rsidRDefault="008552AD" w:rsidP="00132047">
      <w:pPr>
        <w:pStyle w:val="a5"/>
        <w:ind w:firstLine="567"/>
        <w:jc w:val="both"/>
        <w:rPr>
          <w:rFonts w:ascii="Roboto Condensed" w:hAnsi="Roboto Condensed" w:cs="Times New Roman"/>
          <w:sz w:val="24"/>
        </w:rPr>
      </w:pPr>
      <w:r w:rsidRPr="00EB7D5B">
        <w:rPr>
          <w:rFonts w:ascii="Roboto Condensed" w:hAnsi="Roboto Condensed" w:cs="Times New Roman"/>
          <w:sz w:val="24"/>
        </w:rPr>
        <w:t>Согласно ч. 3 ст. 4 Областного закона Ленинградской области от 29.11.2013 N 82-оз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вправе уполномочить третье лицо на предоставление платежных документов для уплаты взносов на капитальный ремонт, в том числе на начисление таких взносов, от имени регионального оператора. Порядок подготовки и предоставления указанных платежных документов от имени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устанавливается Правительством Ленинградской области.</w:t>
      </w:r>
    </w:p>
    <w:p w:rsidR="008552AD" w:rsidRPr="00EB7D5B" w:rsidRDefault="008552AD" w:rsidP="00132047">
      <w:pPr>
        <w:pStyle w:val="a5"/>
        <w:ind w:firstLine="567"/>
        <w:jc w:val="both"/>
        <w:rPr>
          <w:rFonts w:ascii="Roboto Condensed" w:hAnsi="Roboto Condensed" w:cs="Times New Roman"/>
          <w:sz w:val="24"/>
        </w:rPr>
      </w:pPr>
      <w:r w:rsidRPr="00EB7D5B">
        <w:rPr>
          <w:rFonts w:ascii="Roboto Condensed" w:hAnsi="Roboto Condensed" w:cs="Times New Roman"/>
          <w:sz w:val="24"/>
        </w:rPr>
        <w:t xml:space="preserve">Согласно п. 5 Порядка подготовки и предоставления платежных документов для уплаты взносов на капитальный ремонт от имени некоммерческой организации "Фонд капитального ремонта многоквартирных домов Ленинградской области", владельца специального счета, утвержденного постановлением Правительства Ленинградской области от 30 мая 2014 г. № 207, уплата взноса на капитальный ремонт собственниками жилых помещений производится на основании отдельного платежного документа об уплате взноса либо на основании платежного документа для внесения платы </w:t>
      </w:r>
      <w:r w:rsidRPr="00EB7D5B">
        <w:rPr>
          <w:rFonts w:ascii="Roboto Condensed" w:hAnsi="Roboto Condensed" w:cs="Times New Roman"/>
          <w:sz w:val="24"/>
        </w:rPr>
        <w:lastRenderedPageBreak/>
        <w:t>за содержание и ремонт жилого помещения и предоставление коммунальных услуг, в котором взнос на капитальный ремонт выделяется отдельной строкой.</w:t>
      </w:r>
    </w:p>
    <w:p w:rsidR="005F28FA" w:rsidRDefault="005F28FA" w:rsidP="00132047">
      <w:pPr>
        <w:pStyle w:val="a5"/>
        <w:ind w:firstLine="567"/>
        <w:jc w:val="both"/>
        <w:rPr>
          <w:rFonts w:ascii="Roboto Condensed" w:hAnsi="Roboto Condensed" w:cs="Times New Roman"/>
          <w:sz w:val="28"/>
        </w:rPr>
      </w:pPr>
      <w:r w:rsidRPr="00EB7D5B">
        <w:rPr>
          <w:rFonts w:ascii="Roboto Condensed" w:hAnsi="Roboto Condensed" w:cs="Times New Roman"/>
          <w:sz w:val="24"/>
        </w:rPr>
        <w:t>Форма платежного документа для внесения платы за содержание и ремонт жилого помещения и предоставление коммунальных услуг на территории Ленинградской области установлена распоряжением правительства Ленинградской об</w:t>
      </w:r>
      <w:r w:rsidR="008600C3" w:rsidRPr="00EB7D5B">
        <w:rPr>
          <w:rFonts w:ascii="Roboto Condensed" w:hAnsi="Roboto Condensed" w:cs="Times New Roman"/>
          <w:sz w:val="24"/>
        </w:rPr>
        <w:t>ласти № 671-р от 11.12.2014</w:t>
      </w:r>
      <w:r w:rsidRPr="00EB7D5B">
        <w:rPr>
          <w:rFonts w:ascii="Roboto Condensed" w:hAnsi="Roboto Condensed" w:cs="Times New Roman"/>
          <w:sz w:val="24"/>
        </w:rPr>
        <w:t>г., согласно которому взнос на капитальный ремонт выделяется в ЕПД отдельной строкой.</w:t>
      </w:r>
    </w:p>
    <w:p w:rsidR="00B85AAE" w:rsidRDefault="00B85AAE" w:rsidP="00132047">
      <w:pPr>
        <w:pStyle w:val="a5"/>
        <w:ind w:firstLine="567"/>
        <w:jc w:val="both"/>
        <w:rPr>
          <w:rFonts w:ascii="Roboto Condensed" w:hAnsi="Roboto Condensed" w:cs="Times New Roman"/>
          <w:sz w:val="28"/>
        </w:rPr>
      </w:pPr>
    </w:p>
    <w:p w:rsidR="00D07185" w:rsidRPr="00EB7D5B" w:rsidRDefault="00D07185" w:rsidP="009E143C">
      <w:pPr>
        <w:pStyle w:val="a5"/>
        <w:ind w:firstLine="567"/>
        <w:jc w:val="both"/>
        <w:rPr>
          <w:rFonts w:ascii="Roboto Condensed" w:hAnsi="Roboto Condensed" w:cs="Times New Roman"/>
          <w:b/>
          <w:color w:val="ED7D31" w:themeColor="accent2"/>
          <w:sz w:val="24"/>
        </w:rPr>
      </w:pPr>
      <w:r w:rsidRPr="00EB7D5B">
        <w:rPr>
          <w:rFonts w:ascii="Roboto Condensed" w:hAnsi="Roboto Condensed" w:cs="Times New Roman"/>
          <w:b/>
          <w:color w:val="ED7D31" w:themeColor="accent2"/>
          <w:sz w:val="24"/>
        </w:rPr>
        <w:t xml:space="preserve">Льготы </w:t>
      </w:r>
    </w:p>
    <w:p w:rsidR="00D07185" w:rsidRDefault="00D07185" w:rsidP="00D07185">
      <w:pPr>
        <w:pStyle w:val="a5"/>
        <w:jc w:val="both"/>
        <w:rPr>
          <w:rFonts w:ascii="Roboto Condensed" w:hAnsi="Roboto Condensed" w:cs="Times New Roman"/>
          <w:b/>
          <w:color w:val="ED7D31" w:themeColor="accent2"/>
          <w:sz w:val="24"/>
        </w:rPr>
      </w:pPr>
    </w:p>
    <w:p w:rsidR="00D07185" w:rsidRPr="00D07185" w:rsidRDefault="00D07185" w:rsidP="00D07185">
      <w:pPr>
        <w:pStyle w:val="a5"/>
        <w:ind w:firstLine="567"/>
        <w:jc w:val="both"/>
        <w:rPr>
          <w:rFonts w:ascii="Roboto Condensed" w:hAnsi="Roboto Condensed" w:cs="Times New Roman"/>
          <w:b/>
          <w:sz w:val="24"/>
        </w:rPr>
      </w:pPr>
      <w:r w:rsidRPr="00D07185">
        <w:rPr>
          <w:rFonts w:ascii="Roboto Condensed" w:hAnsi="Roboto Condensed" w:cs="Times New Roman"/>
          <w:b/>
          <w:sz w:val="24"/>
        </w:rPr>
        <w:t>Федеральные льготы</w:t>
      </w:r>
    </w:p>
    <w:p w:rsidR="00D07185" w:rsidRPr="00D07185" w:rsidRDefault="00D07185" w:rsidP="00D07185">
      <w:pPr>
        <w:pStyle w:val="a5"/>
        <w:ind w:firstLine="567"/>
        <w:jc w:val="both"/>
        <w:rPr>
          <w:rFonts w:ascii="Roboto Condensed" w:hAnsi="Roboto Condensed" w:cs="Times New Roman"/>
          <w:sz w:val="24"/>
        </w:rPr>
      </w:pPr>
    </w:p>
    <w:p w:rsidR="00D07185" w:rsidRPr="00D07185" w:rsidRDefault="00D07185" w:rsidP="00D07185">
      <w:pPr>
        <w:pStyle w:val="a5"/>
        <w:ind w:firstLine="567"/>
        <w:jc w:val="both"/>
        <w:rPr>
          <w:rFonts w:ascii="Roboto Condensed" w:hAnsi="Roboto Condensed" w:cs="Times New Roman"/>
          <w:sz w:val="24"/>
        </w:rPr>
      </w:pPr>
      <w:r w:rsidRPr="00D07185">
        <w:rPr>
          <w:rFonts w:ascii="Roboto Condensed" w:hAnsi="Roboto Condensed" w:cs="Times New Roman"/>
          <w:sz w:val="24"/>
        </w:rPr>
        <w:t>Законами, действующими в РФ, предоставлена льгота в виде компенсации расходов на уплату взносов на капитальный ремонт общего имущества в многоквартирном доме в размере 50 % для следующих категорий граждан:</w:t>
      </w:r>
    </w:p>
    <w:p w:rsidR="00D07185" w:rsidRPr="00D07185" w:rsidRDefault="00D07185" w:rsidP="00D07185">
      <w:pPr>
        <w:pStyle w:val="a5"/>
        <w:ind w:firstLine="567"/>
        <w:jc w:val="both"/>
        <w:rPr>
          <w:rFonts w:ascii="Roboto Condensed" w:hAnsi="Roboto Condensed" w:cs="Times New Roman"/>
          <w:sz w:val="24"/>
        </w:rPr>
      </w:pPr>
    </w:p>
    <w:p w:rsidR="00D07185" w:rsidRPr="00D07185" w:rsidRDefault="00D07185" w:rsidP="009E143C">
      <w:pPr>
        <w:pStyle w:val="a5"/>
        <w:numPr>
          <w:ilvl w:val="0"/>
          <w:numId w:val="8"/>
        </w:numPr>
        <w:jc w:val="both"/>
        <w:rPr>
          <w:rFonts w:ascii="Roboto Condensed" w:hAnsi="Roboto Condensed" w:cs="Times New Roman"/>
          <w:sz w:val="24"/>
        </w:rPr>
      </w:pPr>
      <w:r w:rsidRPr="00D07185">
        <w:rPr>
          <w:rFonts w:ascii="Roboto Condensed" w:hAnsi="Roboto Condensed" w:cs="Times New Roman"/>
          <w:sz w:val="24"/>
        </w:rPr>
        <w:t>инвалидам, участн</w:t>
      </w:r>
      <w:r w:rsidR="009E143C">
        <w:rPr>
          <w:rFonts w:ascii="Roboto Condensed" w:hAnsi="Roboto Condensed" w:cs="Times New Roman"/>
          <w:sz w:val="24"/>
        </w:rPr>
        <w:t>ики Великой Отечественной Войны</w:t>
      </w:r>
    </w:p>
    <w:p w:rsidR="00D07185" w:rsidRPr="00D07185" w:rsidRDefault="009E143C" w:rsidP="009E143C">
      <w:pPr>
        <w:pStyle w:val="a5"/>
        <w:numPr>
          <w:ilvl w:val="0"/>
          <w:numId w:val="8"/>
        </w:numPr>
        <w:jc w:val="both"/>
        <w:rPr>
          <w:rFonts w:ascii="Roboto Condensed" w:hAnsi="Roboto Condensed" w:cs="Times New Roman"/>
          <w:sz w:val="24"/>
        </w:rPr>
      </w:pPr>
      <w:r>
        <w:rPr>
          <w:rFonts w:ascii="Roboto Condensed" w:hAnsi="Roboto Condensed" w:cs="Times New Roman"/>
          <w:sz w:val="24"/>
        </w:rPr>
        <w:t>ветеранам боевых действий</w:t>
      </w:r>
    </w:p>
    <w:p w:rsidR="00D07185" w:rsidRPr="00D07185" w:rsidRDefault="00D07185" w:rsidP="009E143C">
      <w:pPr>
        <w:pStyle w:val="a5"/>
        <w:numPr>
          <w:ilvl w:val="0"/>
          <w:numId w:val="8"/>
        </w:numPr>
        <w:jc w:val="both"/>
        <w:rPr>
          <w:rFonts w:ascii="Roboto Condensed" w:hAnsi="Roboto Condensed" w:cs="Times New Roman"/>
          <w:sz w:val="24"/>
        </w:rPr>
      </w:pPr>
      <w:r w:rsidRPr="00D07185">
        <w:rPr>
          <w:rFonts w:ascii="Roboto Condensed" w:hAnsi="Roboto Condensed" w:cs="Times New Roman"/>
          <w:sz w:val="24"/>
        </w:rPr>
        <w:t>лицам, награжденным знаком "Жителю блокадного Ленинг</w:t>
      </w:r>
      <w:r w:rsidR="009E143C">
        <w:rPr>
          <w:rFonts w:ascii="Roboto Condensed" w:hAnsi="Roboto Condensed" w:cs="Times New Roman"/>
          <w:sz w:val="24"/>
        </w:rPr>
        <w:t>рада"</w:t>
      </w:r>
    </w:p>
    <w:p w:rsidR="00D07185" w:rsidRPr="00D07185" w:rsidRDefault="00D07185" w:rsidP="009E143C">
      <w:pPr>
        <w:pStyle w:val="a5"/>
        <w:numPr>
          <w:ilvl w:val="0"/>
          <w:numId w:val="8"/>
        </w:numPr>
        <w:jc w:val="both"/>
        <w:rPr>
          <w:rFonts w:ascii="Roboto Condensed" w:hAnsi="Roboto Condensed" w:cs="Times New Roman"/>
          <w:sz w:val="24"/>
        </w:rPr>
      </w:pPr>
      <w:r w:rsidRPr="00D07185">
        <w:rPr>
          <w:rFonts w:ascii="Roboto Condensed" w:hAnsi="Roboto Condensed" w:cs="Times New Roman"/>
          <w:sz w:val="24"/>
        </w:rPr>
        <w:t>инвалидам I и II групп, детям-инвалидам, гра</w:t>
      </w:r>
      <w:r w:rsidR="009E143C">
        <w:rPr>
          <w:rFonts w:ascii="Roboto Condensed" w:hAnsi="Roboto Condensed" w:cs="Times New Roman"/>
          <w:sz w:val="24"/>
        </w:rPr>
        <w:t>жданам, имеющим детей-инвалидов</w:t>
      </w:r>
    </w:p>
    <w:p w:rsidR="00D07185" w:rsidRPr="00D07185" w:rsidRDefault="00D07185" w:rsidP="009E143C">
      <w:pPr>
        <w:pStyle w:val="a5"/>
        <w:numPr>
          <w:ilvl w:val="0"/>
          <w:numId w:val="8"/>
        </w:numPr>
        <w:jc w:val="both"/>
        <w:rPr>
          <w:rFonts w:ascii="Roboto Condensed" w:hAnsi="Roboto Condensed" w:cs="Times New Roman"/>
          <w:sz w:val="24"/>
        </w:rPr>
      </w:pPr>
      <w:r w:rsidRPr="00D07185">
        <w:rPr>
          <w:rFonts w:ascii="Roboto Condensed" w:hAnsi="Roboto Condensed" w:cs="Times New Roman"/>
          <w:sz w:val="24"/>
        </w:rPr>
        <w:t>гражданам Российской Федерации, подверг</w:t>
      </w:r>
      <w:r w:rsidR="009E143C">
        <w:rPr>
          <w:rFonts w:ascii="Roboto Condensed" w:hAnsi="Roboto Condensed" w:cs="Times New Roman"/>
          <w:sz w:val="24"/>
        </w:rPr>
        <w:t>шимся радиационному воздействию</w:t>
      </w:r>
    </w:p>
    <w:p w:rsidR="00D07185" w:rsidRPr="00D07185" w:rsidRDefault="00D07185" w:rsidP="00D07185">
      <w:pPr>
        <w:pStyle w:val="a5"/>
        <w:ind w:firstLine="567"/>
        <w:jc w:val="both"/>
        <w:rPr>
          <w:rFonts w:ascii="Roboto Condensed" w:hAnsi="Roboto Condensed" w:cs="Times New Roman"/>
          <w:sz w:val="24"/>
        </w:rPr>
      </w:pPr>
    </w:p>
    <w:p w:rsidR="00D07185" w:rsidRPr="00D07185" w:rsidRDefault="00D07185" w:rsidP="00D07185">
      <w:pPr>
        <w:pStyle w:val="a5"/>
        <w:ind w:firstLine="567"/>
        <w:jc w:val="both"/>
        <w:rPr>
          <w:rFonts w:ascii="Roboto Condensed" w:hAnsi="Roboto Condensed" w:cs="Times New Roman"/>
          <w:b/>
          <w:sz w:val="24"/>
        </w:rPr>
      </w:pPr>
      <w:r w:rsidRPr="00D07185">
        <w:rPr>
          <w:rFonts w:ascii="Roboto Condensed" w:hAnsi="Roboto Condensed" w:cs="Times New Roman"/>
          <w:b/>
          <w:sz w:val="24"/>
        </w:rPr>
        <w:t>Региональные льготы</w:t>
      </w:r>
    </w:p>
    <w:p w:rsidR="00D07185" w:rsidRPr="00D07185" w:rsidRDefault="00D07185" w:rsidP="00D07185">
      <w:pPr>
        <w:pStyle w:val="a5"/>
        <w:ind w:firstLine="567"/>
        <w:jc w:val="both"/>
        <w:rPr>
          <w:rFonts w:ascii="Roboto Condensed" w:hAnsi="Roboto Condensed" w:cs="Times New Roman"/>
          <w:sz w:val="24"/>
        </w:rPr>
      </w:pPr>
    </w:p>
    <w:p w:rsidR="00D07185" w:rsidRPr="00D07185" w:rsidRDefault="00D07185" w:rsidP="00D07185">
      <w:pPr>
        <w:pStyle w:val="a5"/>
        <w:ind w:firstLine="567"/>
        <w:jc w:val="both"/>
        <w:rPr>
          <w:rFonts w:ascii="Roboto Condensed" w:hAnsi="Roboto Condensed" w:cs="Times New Roman"/>
          <w:sz w:val="24"/>
        </w:rPr>
      </w:pPr>
      <w:r w:rsidRPr="00D07185">
        <w:rPr>
          <w:rFonts w:ascii="Roboto Condensed" w:hAnsi="Roboto Condensed" w:cs="Times New Roman"/>
          <w:sz w:val="24"/>
        </w:rPr>
        <w:t>В Ленинградской области установлены региональные льготы по уплате взносов на капитальный ремонт в виде компенсации расходов по их уплате. Порядок предоставления льгот определены Областным законом Ленинградской области от 29.11.2013 N 82-оз, постановлением Правительства Ленинградской области от 29.01.2016 N 7.</w:t>
      </w:r>
    </w:p>
    <w:p w:rsidR="00D07185" w:rsidRPr="00D07185" w:rsidRDefault="00D07185" w:rsidP="00D07185">
      <w:pPr>
        <w:pStyle w:val="a5"/>
        <w:ind w:firstLine="567"/>
        <w:jc w:val="both"/>
        <w:rPr>
          <w:rFonts w:ascii="Roboto Condensed" w:hAnsi="Roboto Condensed" w:cs="Times New Roman"/>
          <w:sz w:val="24"/>
        </w:rPr>
      </w:pPr>
      <w:r w:rsidRPr="00D07185">
        <w:rPr>
          <w:rFonts w:ascii="Roboto Condensed" w:hAnsi="Roboto Condensed" w:cs="Times New Roman"/>
          <w:sz w:val="24"/>
        </w:rPr>
        <w:t>Льготы предусмотрены в виде ежемесячной выплата в размере разницы между размером ежемесячной денежной компенсации расходов на уплату взноса на капитальный ремонт.</w:t>
      </w:r>
    </w:p>
    <w:p w:rsidR="00D07185" w:rsidRPr="00D07185" w:rsidRDefault="00D07185" w:rsidP="00D07185">
      <w:pPr>
        <w:pStyle w:val="a5"/>
        <w:ind w:firstLine="567"/>
        <w:jc w:val="both"/>
        <w:rPr>
          <w:rFonts w:ascii="Roboto Condensed" w:hAnsi="Roboto Condensed" w:cs="Times New Roman"/>
          <w:sz w:val="24"/>
        </w:rPr>
      </w:pPr>
    </w:p>
    <w:p w:rsidR="00D07185" w:rsidRPr="00D07185" w:rsidRDefault="00D07185" w:rsidP="009E143C">
      <w:pPr>
        <w:pStyle w:val="a5"/>
        <w:numPr>
          <w:ilvl w:val="0"/>
          <w:numId w:val="9"/>
        </w:numPr>
        <w:jc w:val="both"/>
        <w:rPr>
          <w:rFonts w:ascii="Roboto Condensed" w:hAnsi="Roboto Condensed" w:cs="Times New Roman"/>
          <w:sz w:val="24"/>
        </w:rPr>
      </w:pPr>
      <w:r w:rsidRPr="00D07185">
        <w:rPr>
          <w:rFonts w:ascii="Roboto Condensed" w:hAnsi="Roboto Condensed" w:cs="Times New Roman"/>
          <w:sz w:val="24"/>
        </w:rPr>
        <w:t>одиноко проживающим неработающим собственникам жилых помещений, достигшим возраста 70 лет, - в размере 50 процентов;</w:t>
      </w:r>
    </w:p>
    <w:p w:rsidR="00D07185" w:rsidRPr="00D07185" w:rsidRDefault="00D07185" w:rsidP="009E143C">
      <w:pPr>
        <w:pStyle w:val="a5"/>
        <w:numPr>
          <w:ilvl w:val="0"/>
          <w:numId w:val="9"/>
        </w:numPr>
        <w:jc w:val="both"/>
        <w:rPr>
          <w:rFonts w:ascii="Roboto Condensed" w:hAnsi="Roboto Condensed" w:cs="Times New Roman"/>
          <w:sz w:val="24"/>
        </w:rPr>
      </w:pPr>
      <w:r w:rsidRPr="00D07185">
        <w:rPr>
          <w:rFonts w:ascii="Roboto Condensed" w:hAnsi="Roboto Condensed" w:cs="Times New Roman"/>
          <w:sz w:val="24"/>
        </w:rPr>
        <w:t>одиноко проживающим неработающим собственникам жилых помещений, достигшим возраста 80 лет, - в размере 100 процентов;</w:t>
      </w:r>
    </w:p>
    <w:p w:rsidR="00D07185" w:rsidRPr="00D07185" w:rsidRDefault="00D07185" w:rsidP="009E143C">
      <w:pPr>
        <w:pStyle w:val="a5"/>
        <w:numPr>
          <w:ilvl w:val="0"/>
          <w:numId w:val="9"/>
        </w:numPr>
        <w:jc w:val="both"/>
        <w:rPr>
          <w:rFonts w:ascii="Roboto Condensed" w:hAnsi="Roboto Condensed" w:cs="Times New Roman"/>
          <w:sz w:val="24"/>
        </w:rPr>
      </w:pPr>
      <w:r w:rsidRPr="00D07185">
        <w:rPr>
          <w:rFonts w:ascii="Roboto Condensed" w:hAnsi="Roboto Condensed" w:cs="Times New Roman"/>
          <w:sz w:val="24"/>
        </w:rPr>
        <w:t>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 в размере 50 процентов;</w:t>
      </w:r>
    </w:p>
    <w:p w:rsidR="00D07185" w:rsidRPr="00D07185" w:rsidRDefault="00D07185" w:rsidP="009E143C">
      <w:pPr>
        <w:pStyle w:val="a5"/>
        <w:numPr>
          <w:ilvl w:val="0"/>
          <w:numId w:val="9"/>
        </w:numPr>
        <w:jc w:val="both"/>
        <w:rPr>
          <w:rFonts w:ascii="Roboto Condensed" w:hAnsi="Roboto Condensed" w:cs="Times New Roman"/>
          <w:sz w:val="24"/>
        </w:rPr>
      </w:pPr>
      <w:r w:rsidRPr="00D07185">
        <w:rPr>
          <w:rFonts w:ascii="Roboto Condensed" w:hAnsi="Roboto Condensed" w:cs="Times New Roman"/>
          <w:sz w:val="24"/>
        </w:rPr>
        <w:t>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80 лет, - в размере 100 процентов.</w:t>
      </w:r>
    </w:p>
    <w:p w:rsidR="00D07185" w:rsidRPr="00D07185" w:rsidRDefault="00D07185" w:rsidP="00D07185">
      <w:pPr>
        <w:pStyle w:val="a5"/>
        <w:ind w:firstLine="567"/>
        <w:jc w:val="both"/>
        <w:rPr>
          <w:rFonts w:ascii="Roboto Condensed" w:hAnsi="Roboto Condensed" w:cs="Times New Roman"/>
          <w:sz w:val="24"/>
        </w:rPr>
      </w:pPr>
      <w:r w:rsidRPr="00D07185">
        <w:rPr>
          <w:rFonts w:ascii="Roboto Condensed" w:hAnsi="Roboto Condensed" w:cs="Times New Roman"/>
          <w:sz w:val="24"/>
        </w:rPr>
        <w:t xml:space="preserve"> </w:t>
      </w:r>
    </w:p>
    <w:p w:rsidR="00D07185" w:rsidRPr="00D07185" w:rsidRDefault="00D07185" w:rsidP="00D07185">
      <w:pPr>
        <w:pStyle w:val="a5"/>
        <w:ind w:firstLine="567"/>
        <w:jc w:val="both"/>
        <w:rPr>
          <w:rFonts w:ascii="Roboto Condensed" w:hAnsi="Roboto Condensed" w:cs="Times New Roman"/>
          <w:sz w:val="24"/>
        </w:rPr>
      </w:pPr>
      <w:r w:rsidRPr="009E143C">
        <w:rPr>
          <w:rFonts w:ascii="Roboto Condensed" w:hAnsi="Roboto Condensed" w:cs="Times New Roman"/>
          <w:b/>
          <w:color w:val="ED7D31" w:themeColor="accent2"/>
          <w:sz w:val="24"/>
        </w:rPr>
        <w:t xml:space="preserve">Важно. </w:t>
      </w:r>
      <w:r w:rsidRPr="00D07185">
        <w:rPr>
          <w:rFonts w:ascii="Roboto Condensed" w:hAnsi="Roboto Condensed" w:cs="Times New Roman"/>
          <w:sz w:val="24"/>
        </w:rPr>
        <w:t>Таким образом, льгота предоставляется пенсионерам, достигшим возраста 70 или 80 лет, в том случае, если они проживают совместно с неработающими гражданами пенсионного возраста.</w:t>
      </w:r>
    </w:p>
    <w:p w:rsidR="00D07185" w:rsidRPr="00D07185" w:rsidRDefault="00D07185" w:rsidP="00D07185">
      <w:pPr>
        <w:pStyle w:val="a5"/>
        <w:ind w:firstLine="567"/>
        <w:jc w:val="both"/>
        <w:rPr>
          <w:rFonts w:ascii="Roboto Condensed" w:hAnsi="Roboto Condensed" w:cs="Times New Roman"/>
          <w:sz w:val="24"/>
        </w:rPr>
      </w:pPr>
      <w:r w:rsidRPr="00D07185">
        <w:rPr>
          <w:rFonts w:ascii="Roboto Condensed" w:hAnsi="Roboto Condensed" w:cs="Times New Roman"/>
          <w:sz w:val="24"/>
        </w:rPr>
        <w:t>При наличии у собственника нескольких объектов недвижимости льгота предусматривается только в отношении одного помещения в многоквартирном доме, находящемся на территории Ленинградской области, по выбору собственника жилого помещения.</w:t>
      </w:r>
    </w:p>
    <w:p w:rsidR="00D07185" w:rsidRPr="00D07185" w:rsidRDefault="00D07185" w:rsidP="00D07185">
      <w:pPr>
        <w:pStyle w:val="a5"/>
        <w:ind w:firstLine="567"/>
        <w:jc w:val="both"/>
        <w:rPr>
          <w:rFonts w:ascii="Roboto Condensed" w:hAnsi="Roboto Condensed" w:cs="Times New Roman"/>
          <w:sz w:val="24"/>
        </w:rPr>
      </w:pPr>
      <w:r w:rsidRPr="00D07185">
        <w:rPr>
          <w:rFonts w:ascii="Roboto Condensed" w:hAnsi="Roboto Condensed" w:cs="Times New Roman"/>
          <w:sz w:val="24"/>
        </w:rPr>
        <w:t>Льготы многодетным семьям по уплате взносов на капитальный ремонт в Ленинградской области не предусмотрены.</w:t>
      </w:r>
    </w:p>
    <w:p w:rsidR="00D07185" w:rsidRPr="00D07185" w:rsidRDefault="00D07185" w:rsidP="00D07185">
      <w:pPr>
        <w:pStyle w:val="a5"/>
        <w:ind w:firstLine="567"/>
        <w:jc w:val="both"/>
        <w:rPr>
          <w:rFonts w:ascii="Roboto Condensed" w:hAnsi="Roboto Condensed" w:cs="Times New Roman"/>
          <w:sz w:val="24"/>
        </w:rPr>
      </w:pPr>
    </w:p>
    <w:p w:rsidR="00B85AAE" w:rsidRDefault="00B85AAE" w:rsidP="00132047">
      <w:pPr>
        <w:pStyle w:val="a5"/>
        <w:ind w:firstLine="567"/>
        <w:jc w:val="both"/>
        <w:rPr>
          <w:rFonts w:ascii="Roboto Condensed" w:hAnsi="Roboto Condensed" w:cs="Times New Roman"/>
          <w:sz w:val="28"/>
        </w:rPr>
      </w:pPr>
    </w:p>
    <w:p w:rsidR="00B85AAE" w:rsidRPr="00EB7D5B" w:rsidRDefault="00B85AAE" w:rsidP="004C4A8E">
      <w:pPr>
        <w:pStyle w:val="a5"/>
        <w:ind w:firstLine="567"/>
        <w:jc w:val="both"/>
        <w:rPr>
          <w:rFonts w:ascii="Roboto Condensed" w:hAnsi="Roboto Condensed" w:cs="Times New Roman"/>
          <w:b/>
          <w:color w:val="ED7D31" w:themeColor="accent2"/>
          <w:sz w:val="24"/>
        </w:rPr>
      </w:pPr>
      <w:r w:rsidRPr="00EB7D5B">
        <w:rPr>
          <w:rFonts w:ascii="Roboto Condensed" w:hAnsi="Roboto Condensed" w:cs="Times New Roman"/>
          <w:b/>
          <w:color w:val="ED7D31" w:themeColor="accent2"/>
          <w:sz w:val="24"/>
        </w:rPr>
        <w:lastRenderedPageBreak/>
        <w:t>Как платить?</w:t>
      </w:r>
    </w:p>
    <w:p w:rsidR="00B85AAE" w:rsidRDefault="00B85AAE" w:rsidP="00B85AAE">
      <w:pPr>
        <w:pStyle w:val="a5"/>
        <w:jc w:val="both"/>
        <w:rPr>
          <w:rFonts w:ascii="Roboto Condensed" w:hAnsi="Roboto Condensed" w:cs="Times New Roman"/>
          <w:b/>
          <w:color w:val="ED7D31" w:themeColor="accent2"/>
          <w:sz w:val="28"/>
        </w:rPr>
      </w:pPr>
    </w:p>
    <w:p w:rsidR="00937111" w:rsidRDefault="00937111" w:rsidP="00937111">
      <w:pPr>
        <w:ind w:firstLine="567"/>
        <w:jc w:val="both"/>
        <w:rPr>
          <w:rFonts w:ascii="Roboto Condensed" w:hAnsi="Roboto Condensed"/>
          <w:sz w:val="24"/>
        </w:rPr>
      </w:pPr>
      <w:r>
        <w:rPr>
          <w:rFonts w:ascii="Roboto Condensed" w:hAnsi="Roboto Condensed" w:cs="Times New Roman"/>
          <w:b/>
          <w:color w:val="ED7D31" w:themeColor="accent2"/>
          <w:sz w:val="28"/>
        </w:rPr>
        <w:t xml:space="preserve"> </w:t>
      </w:r>
      <w:r>
        <w:rPr>
          <w:rFonts w:ascii="Roboto Condensed" w:hAnsi="Roboto Condensed"/>
          <w:sz w:val="24"/>
        </w:rPr>
        <w:t>Проведенная обществом работа по увеличению</w:t>
      </w:r>
      <w:r w:rsidRPr="003D1362">
        <w:rPr>
          <w:rFonts w:ascii="Roboto Condensed" w:hAnsi="Roboto Condensed"/>
          <w:sz w:val="24"/>
        </w:rPr>
        <w:t xml:space="preserve"> количеств</w:t>
      </w:r>
      <w:r>
        <w:rPr>
          <w:rFonts w:ascii="Roboto Condensed" w:hAnsi="Roboto Condensed"/>
          <w:sz w:val="24"/>
        </w:rPr>
        <w:t>а</w:t>
      </w:r>
      <w:r w:rsidRPr="003D1362">
        <w:rPr>
          <w:rFonts w:ascii="Roboto Condensed" w:hAnsi="Roboto Condensed"/>
          <w:sz w:val="24"/>
        </w:rPr>
        <w:t xml:space="preserve"> способов оплаты за ЖКУ, </w:t>
      </w:r>
      <w:r>
        <w:rPr>
          <w:rFonts w:ascii="Roboto Condensed" w:hAnsi="Roboto Condensed"/>
          <w:sz w:val="24"/>
        </w:rPr>
        <w:t xml:space="preserve">позволяет клиенту воспользоваться своим правом на выбор способа оплаты за предоставленные услуги, </w:t>
      </w:r>
      <w:r w:rsidRPr="003D1362">
        <w:rPr>
          <w:rFonts w:ascii="Roboto Condensed" w:hAnsi="Roboto Condensed"/>
          <w:sz w:val="24"/>
        </w:rPr>
        <w:t>а именно: наличными в кассах, в терминалах самообслуживания, безналичными в банкоматах, через Интернет, с мобильного телефона</w:t>
      </w:r>
      <w:r>
        <w:rPr>
          <w:rFonts w:ascii="Roboto Condensed" w:hAnsi="Roboto Condensed"/>
          <w:sz w:val="24"/>
        </w:rPr>
        <w:t xml:space="preserve">. Кроме того, клиенту предоставлен широкий выбор платежных агентов. </w:t>
      </w:r>
    </w:p>
    <w:p w:rsidR="004C4A8E" w:rsidRDefault="004C4A8E" w:rsidP="00937111">
      <w:pPr>
        <w:ind w:firstLine="567"/>
        <w:jc w:val="both"/>
        <w:rPr>
          <w:rFonts w:ascii="Roboto Condensed" w:hAnsi="Roboto Condensed"/>
          <w:b/>
          <w:sz w:val="24"/>
        </w:rPr>
      </w:pPr>
      <w:r w:rsidRPr="004C4A8E">
        <w:rPr>
          <w:rFonts w:ascii="Roboto Condensed" w:hAnsi="Roboto Condensed"/>
          <w:b/>
          <w:sz w:val="24"/>
        </w:rPr>
        <w:t>Без взимания комиссии:</w:t>
      </w:r>
    </w:p>
    <w:p w:rsidR="004C4A8E" w:rsidRDefault="004C4A8E" w:rsidP="004C4A8E">
      <w:pPr>
        <w:pStyle w:val="ad"/>
        <w:ind w:left="0" w:firstLine="567"/>
        <w:jc w:val="both"/>
        <w:rPr>
          <w:rFonts w:ascii="Roboto Condensed" w:hAnsi="Roboto Condensed"/>
          <w:sz w:val="24"/>
        </w:rPr>
      </w:pPr>
      <w:r>
        <w:rPr>
          <w:rFonts w:ascii="Roboto Condensed" w:hAnsi="Roboto Condensed"/>
          <w:sz w:val="24"/>
        </w:rPr>
        <w:t xml:space="preserve">1. Личный кабинет клиента АО «ЕИРЦ ЛО». В сервисе реализована возможность осуществлять оплату взносов на капитальный ремонт без взимания комиссии. Кроме того, при помощи сервиса, клиент может осуществлять контроль за состоянием лицевого счета, оплачивать платежный документ, передавать показания приборов учета и активировать получение платежного документа на электронную почту. </w:t>
      </w:r>
    </w:p>
    <w:p w:rsidR="004C4A8E" w:rsidRDefault="004C4A8E" w:rsidP="004C4A8E">
      <w:pPr>
        <w:pStyle w:val="ad"/>
        <w:ind w:left="0" w:firstLine="567"/>
        <w:jc w:val="both"/>
        <w:rPr>
          <w:rFonts w:ascii="Roboto Condensed" w:hAnsi="Roboto Condensed"/>
          <w:sz w:val="24"/>
        </w:rPr>
      </w:pPr>
    </w:p>
    <w:p w:rsidR="004C4A8E" w:rsidRDefault="004C4A8E" w:rsidP="004C4A8E">
      <w:pPr>
        <w:pStyle w:val="ad"/>
        <w:ind w:left="0" w:firstLine="567"/>
        <w:jc w:val="both"/>
        <w:rPr>
          <w:rFonts w:ascii="Roboto Condensed" w:hAnsi="Roboto Condensed"/>
          <w:sz w:val="24"/>
        </w:rPr>
      </w:pPr>
      <w:r>
        <w:rPr>
          <w:rFonts w:ascii="Roboto Condensed" w:hAnsi="Roboto Condensed"/>
          <w:sz w:val="24"/>
        </w:rPr>
        <w:t>2. Акционерный банк «Россия».</w:t>
      </w:r>
    </w:p>
    <w:p w:rsidR="004C4A8E" w:rsidRDefault="004C4A8E" w:rsidP="004C4A8E">
      <w:pPr>
        <w:pStyle w:val="ad"/>
        <w:ind w:left="0" w:firstLine="567"/>
        <w:jc w:val="both"/>
        <w:rPr>
          <w:rFonts w:ascii="Roboto Condensed" w:hAnsi="Roboto Condensed"/>
          <w:sz w:val="24"/>
        </w:rPr>
      </w:pPr>
    </w:p>
    <w:p w:rsidR="004C4A8E" w:rsidRDefault="004C4A8E" w:rsidP="004C4A8E">
      <w:pPr>
        <w:pStyle w:val="ad"/>
        <w:ind w:left="0" w:firstLine="567"/>
        <w:jc w:val="both"/>
        <w:rPr>
          <w:rFonts w:ascii="Roboto Condensed" w:hAnsi="Roboto Condensed"/>
          <w:b/>
          <w:sz w:val="24"/>
        </w:rPr>
      </w:pPr>
      <w:r w:rsidRPr="004C4A8E">
        <w:rPr>
          <w:rFonts w:ascii="Roboto Condensed" w:hAnsi="Roboto Condensed"/>
          <w:b/>
          <w:sz w:val="24"/>
        </w:rPr>
        <w:t>С комиссией:</w:t>
      </w:r>
    </w:p>
    <w:p w:rsidR="004C4A8E" w:rsidRPr="004C4A8E" w:rsidRDefault="004C4A8E" w:rsidP="004C4A8E">
      <w:pPr>
        <w:pStyle w:val="ad"/>
        <w:ind w:left="0" w:firstLine="567"/>
        <w:jc w:val="both"/>
        <w:rPr>
          <w:rFonts w:ascii="Roboto Condensed" w:hAnsi="Roboto Condensed"/>
          <w:sz w:val="24"/>
        </w:rPr>
      </w:pPr>
    </w:p>
    <w:p w:rsidR="004C4A8E" w:rsidRPr="004C4A8E" w:rsidRDefault="004C4A8E" w:rsidP="004C4A8E">
      <w:pPr>
        <w:pStyle w:val="ad"/>
        <w:ind w:left="0" w:firstLine="567"/>
        <w:jc w:val="both"/>
        <w:rPr>
          <w:rFonts w:ascii="Roboto Condensed" w:hAnsi="Roboto Condensed"/>
          <w:sz w:val="24"/>
        </w:rPr>
      </w:pPr>
      <w:r w:rsidRPr="004C4A8E">
        <w:rPr>
          <w:rFonts w:ascii="Roboto Condensed" w:hAnsi="Roboto Condensed"/>
          <w:sz w:val="24"/>
        </w:rPr>
        <w:t>Ознакомиться с полным списком банков-партнеров</w:t>
      </w:r>
      <w:r>
        <w:rPr>
          <w:rFonts w:ascii="Roboto Condensed" w:hAnsi="Roboto Condensed"/>
          <w:sz w:val="24"/>
        </w:rPr>
        <w:t xml:space="preserve"> и платежных систем, Вы можете на сайте компании в разделе </w:t>
      </w:r>
      <w:hyperlink r:id="rId9" w:history="1">
        <w:r w:rsidRPr="004C4A8E">
          <w:rPr>
            <w:rStyle w:val="ae"/>
            <w:rFonts w:ascii="Roboto Condensed" w:hAnsi="Roboto Condensed"/>
            <w:b/>
            <w:sz w:val="24"/>
          </w:rPr>
          <w:t>Способы оплаты.</w:t>
        </w:r>
      </w:hyperlink>
      <w:bookmarkStart w:id="0" w:name="_GoBack"/>
      <w:bookmarkEnd w:id="0"/>
    </w:p>
    <w:p w:rsidR="004C4A8E" w:rsidRDefault="004C4A8E" w:rsidP="004C4A8E">
      <w:pPr>
        <w:jc w:val="both"/>
        <w:rPr>
          <w:rFonts w:ascii="Roboto Condensed" w:hAnsi="Roboto Condensed"/>
          <w:sz w:val="24"/>
        </w:rPr>
      </w:pPr>
    </w:p>
    <w:p w:rsidR="0047283F" w:rsidRDefault="0047283F" w:rsidP="00B85AAE">
      <w:pPr>
        <w:pStyle w:val="a5"/>
        <w:jc w:val="both"/>
        <w:rPr>
          <w:rFonts w:ascii="Roboto Condensed" w:hAnsi="Roboto Condensed" w:cs="Times New Roman"/>
          <w:b/>
          <w:color w:val="ED7D31" w:themeColor="accent2"/>
          <w:sz w:val="28"/>
        </w:rPr>
      </w:pPr>
    </w:p>
    <w:p w:rsidR="0047283F" w:rsidRDefault="0047283F"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pPr>
    </w:p>
    <w:p w:rsidR="0077109B" w:rsidRDefault="0077109B" w:rsidP="00B85AAE">
      <w:pPr>
        <w:pStyle w:val="a5"/>
        <w:jc w:val="both"/>
        <w:rPr>
          <w:rFonts w:ascii="Roboto Condensed" w:hAnsi="Roboto Condensed" w:cs="Times New Roman"/>
          <w:b/>
          <w:color w:val="ED7D31" w:themeColor="accent2"/>
          <w:sz w:val="28"/>
        </w:rPr>
        <w:sectPr w:rsidR="0077109B" w:rsidSect="00132047">
          <w:pgSz w:w="11906" w:h="16838"/>
          <w:pgMar w:top="993" w:right="707" w:bottom="1134" w:left="709" w:header="709" w:footer="709" w:gutter="0"/>
          <w:cols w:space="708"/>
          <w:titlePg/>
          <w:docGrid w:linePitch="360"/>
        </w:sectPr>
      </w:pPr>
    </w:p>
    <w:p w:rsidR="00B85AAE" w:rsidRPr="0077109B" w:rsidRDefault="004C4A8E" w:rsidP="00B85AAE">
      <w:pPr>
        <w:pStyle w:val="a5"/>
        <w:jc w:val="both"/>
        <w:rPr>
          <w:rFonts w:ascii="Roboto Condensed" w:hAnsi="Roboto Condensed" w:cs="Times New Roman"/>
          <w:b/>
          <w:color w:val="ED7D31" w:themeColor="accent2"/>
          <w:sz w:val="28"/>
          <w:lang w:val="en-US"/>
        </w:rPr>
      </w:pPr>
      <w:r>
        <w:rPr>
          <w:rFonts w:ascii="Roboto Condensed" w:hAnsi="Roboto Condensed" w:cs="Times New Roman"/>
          <w:b/>
          <w:color w:val="ED7D31" w:themeColor="accent2"/>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519.55pt">
            <v:imagedata r:id="rId10" o:title="1"/>
          </v:shape>
        </w:pict>
      </w:r>
    </w:p>
    <w:sectPr w:rsidR="00B85AAE" w:rsidRPr="0077109B" w:rsidSect="0077109B">
      <w:pgSz w:w="16838" w:h="11906" w:orient="landscape"/>
      <w:pgMar w:top="709" w:right="992"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25" w:rsidRDefault="00691625" w:rsidP="003B5A28">
      <w:pPr>
        <w:spacing w:after="0" w:line="240" w:lineRule="auto"/>
      </w:pPr>
      <w:r>
        <w:separator/>
      </w:r>
    </w:p>
  </w:endnote>
  <w:endnote w:type="continuationSeparator" w:id="0">
    <w:p w:rsidR="00691625" w:rsidRDefault="00691625" w:rsidP="003B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Condensed">
    <w:altName w:val="Times New Roman"/>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25" w:rsidRDefault="00691625" w:rsidP="003B5A28">
      <w:pPr>
        <w:spacing w:after="0" w:line="240" w:lineRule="auto"/>
      </w:pPr>
      <w:r>
        <w:separator/>
      </w:r>
    </w:p>
  </w:footnote>
  <w:footnote w:type="continuationSeparator" w:id="0">
    <w:p w:rsidR="00691625" w:rsidRDefault="00691625" w:rsidP="003B5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318"/>
    <w:multiLevelType w:val="hybridMultilevel"/>
    <w:tmpl w:val="AF2E228C"/>
    <w:lvl w:ilvl="0" w:tplc="D30036E0">
      <w:start w:val="1"/>
      <w:numFmt w:val="bullet"/>
      <w:lvlText w:val=""/>
      <w:lvlJc w:val="left"/>
      <w:pPr>
        <w:ind w:left="720" w:hanging="360"/>
      </w:pPr>
      <w:rPr>
        <w:rFonts w:ascii="Symbol" w:hAnsi="Symbol" w:hint="default"/>
        <w:color w:val="ED7D31" w:themeColor="accent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E753AC"/>
    <w:multiLevelType w:val="hybridMultilevel"/>
    <w:tmpl w:val="8132CF08"/>
    <w:lvl w:ilvl="0" w:tplc="1164A2CE">
      <w:start w:val="1"/>
      <w:numFmt w:val="bullet"/>
      <w:lvlText w:val=""/>
      <w:lvlJc w:val="left"/>
      <w:pPr>
        <w:ind w:left="1428" w:hanging="360"/>
      </w:pPr>
      <w:rPr>
        <w:rFonts w:ascii="Symbol" w:hAnsi="Symbol" w:hint="default"/>
        <w:color w:val="ED7D31" w:themeColor="accent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C8314D6"/>
    <w:multiLevelType w:val="hybridMultilevel"/>
    <w:tmpl w:val="26DC4F42"/>
    <w:lvl w:ilvl="0" w:tplc="2B1C5D1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2B1C04"/>
    <w:multiLevelType w:val="hybridMultilevel"/>
    <w:tmpl w:val="9FCE2074"/>
    <w:lvl w:ilvl="0" w:tplc="5992C2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E7E5FD6"/>
    <w:multiLevelType w:val="hybridMultilevel"/>
    <w:tmpl w:val="BC6051C2"/>
    <w:lvl w:ilvl="0" w:tplc="06181348">
      <w:start w:val="1"/>
      <w:numFmt w:val="bullet"/>
      <w:lvlText w:val=""/>
      <w:lvlJc w:val="left"/>
      <w:pPr>
        <w:ind w:left="720" w:hanging="360"/>
      </w:pPr>
      <w:rPr>
        <w:rFonts w:ascii="Symbol" w:hAnsi="Symbol" w:hint="default"/>
        <w:color w:val="ED7D31" w:themeColor="accen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FB5DFA"/>
    <w:multiLevelType w:val="hybridMultilevel"/>
    <w:tmpl w:val="CBB0DB38"/>
    <w:lvl w:ilvl="0" w:tplc="AEB613AE">
      <w:start w:val="1"/>
      <w:numFmt w:val="bullet"/>
      <w:lvlText w:val=""/>
      <w:lvlJc w:val="left"/>
      <w:pPr>
        <w:ind w:left="1287" w:hanging="360"/>
      </w:pPr>
      <w:rPr>
        <w:rFonts w:ascii="Symbol" w:hAnsi="Symbol" w:hint="default"/>
        <w:color w:val="ED7D31" w:themeColor="accent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188589B"/>
    <w:multiLevelType w:val="hybridMultilevel"/>
    <w:tmpl w:val="8AD44CAE"/>
    <w:lvl w:ilvl="0" w:tplc="1D72FA26">
      <w:start w:val="1"/>
      <w:numFmt w:val="bullet"/>
      <w:lvlText w:val=""/>
      <w:lvlJc w:val="left"/>
      <w:pPr>
        <w:ind w:left="1287" w:hanging="360"/>
      </w:pPr>
      <w:rPr>
        <w:rFonts w:ascii="Symbol" w:hAnsi="Symbol" w:hint="default"/>
        <w:color w:val="ED7D31" w:themeColor="accent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4795258"/>
    <w:multiLevelType w:val="hybridMultilevel"/>
    <w:tmpl w:val="63342B0A"/>
    <w:lvl w:ilvl="0" w:tplc="AAF623B2">
      <w:start w:val="1"/>
      <w:numFmt w:val="bullet"/>
      <w:lvlText w:val=""/>
      <w:lvlJc w:val="left"/>
      <w:pPr>
        <w:ind w:left="1428" w:hanging="360"/>
      </w:pPr>
      <w:rPr>
        <w:rFonts w:ascii="Symbol" w:hAnsi="Symbol" w:hint="default"/>
        <w:color w:val="ED7D31" w:themeColor="accent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06D6409"/>
    <w:multiLevelType w:val="hybridMultilevel"/>
    <w:tmpl w:val="F41A23D6"/>
    <w:lvl w:ilvl="0" w:tplc="4C84DE44">
      <w:start w:val="1"/>
      <w:numFmt w:val="bullet"/>
      <w:lvlText w:val=""/>
      <w:lvlJc w:val="left"/>
      <w:pPr>
        <w:ind w:left="720" w:hanging="360"/>
      </w:pPr>
      <w:rPr>
        <w:rFonts w:ascii="Symbol" w:hAnsi="Symbol" w:hint="default"/>
        <w:color w:val="ED7D31" w:themeColor="accen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3D763D"/>
    <w:multiLevelType w:val="hybridMultilevel"/>
    <w:tmpl w:val="B7E20614"/>
    <w:lvl w:ilvl="0" w:tplc="978C4138">
      <w:numFmt w:val="bullet"/>
      <w:lvlText w:val=""/>
      <w:lvlJc w:val="left"/>
      <w:pPr>
        <w:ind w:left="1178" w:hanging="360"/>
      </w:pPr>
      <w:rPr>
        <w:rFonts w:ascii="Symbol" w:eastAsia="Symbol" w:hAnsi="Symbol" w:cs="Symbol" w:hint="default"/>
        <w:w w:val="100"/>
        <w:sz w:val="22"/>
        <w:szCs w:val="22"/>
        <w:lang w:val="ru-RU" w:eastAsia="ru-RU" w:bidi="ru-RU"/>
      </w:rPr>
    </w:lvl>
    <w:lvl w:ilvl="1" w:tplc="8D22F400">
      <w:numFmt w:val="bullet"/>
      <w:lvlText w:val="o"/>
      <w:lvlJc w:val="left"/>
      <w:pPr>
        <w:ind w:left="1898" w:hanging="360"/>
      </w:pPr>
      <w:rPr>
        <w:rFonts w:ascii="Courier New" w:eastAsia="Courier New" w:hAnsi="Courier New" w:cs="Courier New" w:hint="default"/>
        <w:w w:val="100"/>
        <w:sz w:val="22"/>
        <w:szCs w:val="22"/>
        <w:lang w:val="ru-RU" w:eastAsia="ru-RU" w:bidi="ru-RU"/>
      </w:rPr>
    </w:lvl>
    <w:lvl w:ilvl="2" w:tplc="49ACBB0C">
      <w:numFmt w:val="bullet"/>
      <w:lvlText w:val="•"/>
      <w:lvlJc w:val="left"/>
      <w:pPr>
        <w:ind w:left="2916" w:hanging="360"/>
      </w:pPr>
      <w:rPr>
        <w:rFonts w:hint="default"/>
        <w:lang w:val="ru-RU" w:eastAsia="ru-RU" w:bidi="ru-RU"/>
      </w:rPr>
    </w:lvl>
    <w:lvl w:ilvl="3" w:tplc="4840528C">
      <w:numFmt w:val="bullet"/>
      <w:lvlText w:val="•"/>
      <w:lvlJc w:val="left"/>
      <w:pPr>
        <w:ind w:left="3932" w:hanging="360"/>
      </w:pPr>
      <w:rPr>
        <w:rFonts w:hint="default"/>
        <w:lang w:val="ru-RU" w:eastAsia="ru-RU" w:bidi="ru-RU"/>
      </w:rPr>
    </w:lvl>
    <w:lvl w:ilvl="4" w:tplc="5F689826">
      <w:numFmt w:val="bullet"/>
      <w:lvlText w:val="•"/>
      <w:lvlJc w:val="left"/>
      <w:pPr>
        <w:ind w:left="4948" w:hanging="360"/>
      </w:pPr>
      <w:rPr>
        <w:rFonts w:hint="default"/>
        <w:lang w:val="ru-RU" w:eastAsia="ru-RU" w:bidi="ru-RU"/>
      </w:rPr>
    </w:lvl>
    <w:lvl w:ilvl="5" w:tplc="9082703C">
      <w:numFmt w:val="bullet"/>
      <w:lvlText w:val="•"/>
      <w:lvlJc w:val="left"/>
      <w:pPr>
        <w:ind w:left="5965" w:hanging="360"/>
      </w:pPr>
      <w:rPr>
        <w:rFonts w:hint="default"/>
        <w:lang w:val="ru-RU" w:eastAsia="ru-RU" w:bidi="ru-RU"/>
      </w:rPr>
    </w:lvl>
    <w:lvl w:ilvl="6" w:tplc="1B527FB8">
      <w:numFmt w:val="bullet"/>
      <w:lvlText w:val="•"/>
      <w:lvlJc w:val="left"/>
      <w:pPr>
        <w:ind w:left="6981" w:hanging="360"/>
      </w:pPr>
      <w:rPr>
        <w:rFonts w:hint="default"/>
        <w:lang w:val="ru-RU" w:eastAsia="ru-RU" w:bidi="ru-RU"/>
      </w:rPr>
    </w:lvl>
    <w:lvl w:ilvl="7" w:tplc="598A8054">
      <w:numFmt w:val="bullet"/>
      <w:lvlText w:val="•"/>
      <w:lvlJc w:val="left"/>
      <w:pPr>
        <w:ind w:left="7997" w:hanging="360"/>
      </w:pPr>
      <w:rPr>
        <w:rFonts w:hint="default"/>
        <w:lang w:val="ru-RU" w:eastAsia="ru-RU" w:bidi="ru-RU"/>
      </w:rPr>
    </w:lvl>
    <w:lvl w:ilvl="8" w:tplc="7CA8B9E8">
      <w:numFmt w:val="bullet"/>
      <w:lvlText w:val="•"/>
      <w:lvlJc w:val="left"/>
      <w:pPr>
        <w:ind w:left="9013" w:hanging="360"/>
      </w:pPr>
      <w:rPr>
        <w:rFonts w:hint="default"/>
        <w:lang w:val="ru-RU" w:eastAsia="ru-RU" w:bidi="ru-RU"/>
      </w:rPr>
    </w:lvl>
  </w:abstractNum>
  <w:abstractNum w:abstractNumId="10" w15:restartNumberingAfterBreak="0">
    <w:nsid w:val="7EC934AE"/>
    <w:multiLevelType w:val="hybridMultilevel"/>
    <w:tmpl w:val="C0A636E8"/>
    <w:lvl w:ilvl="0" w:tplc="83283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2"/>
  </w:num>
  <w:num w:numId="3">
    <w:abstractNumId w:val="1"/>
  </w:num>
  <w:num w:numId="4">
    <w:abstractNumId w:val="7"/>
  </w:num>
  <w:num w:numId="5">
    <w:abstractNumId w:val="0"/>
  </w:num>
  <w:num w:numId="6">
    <w:abstractNumId w:val="8"/>
  </w:num>
  <w:num w:numId="7">
    <w:abstractNumId w:val="4"/>
  </w:num>
  <w:num w:numId="8">
    <w:abstractNumId w:val="6"/>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7B"/>
    <w:rsid w:val="00054B5E"/>
    <w:rsid w:val="00093BA0"/>
    <w:rsid w:val="000C53DC"/>
    <w:rsid w:val="00125F7B"/>
    <w:rsid w:val="00130131"/>
    <w:rsid w:val="00132047"/>
    <w:rsid w:val="001C4FA3"/>
    <w:rsid w:val="00343601"/>
    <w:rsid w:val="003A0CEC"/>
    <w:rsid w:val="003B5A28"/>
    <w:rsid w:val="00401653"/>
    <w:rsid w:val="0040286F"/>
    <w:rsid w:val="00424719"/>
    <w:rsid w:val="0047283F"/>
    <w:rsid w:val="004C0680"/>
    <w:rsid w:val="004C4A8E"/>
    <w:rsid w:val="004F3455"/>
    <w:rsid w:val="004F36D6"/>
    <w:rsid w:val="00526699"/>
    <w:rsid w:val="005538FC"/>
    <w:rsid w:val="0056645C"/>
    <w:rsid w:val="0057488A"/>
    <w:rsid w:val="005F28FA"/>
    <w:rsid w:val="00677F40"/>
    <w:rsid w:val="00691625"/>
    <w:rsid w:val="006B7CD7"/>
    <w:rsid w:val="0077109B"/>
    <w:rsid w:val="00775D3D"/>
    <w:rsid w:val="007C1C0D"/>
    <w:rsid w:val="008552AD"/>
    <w:rsid w:val="008600C3"/>
    <w:rsid w:val="008D3167"/>
    <w:rsid w:val="009133FA"/>
    <w:rsid w:val="00937111"/>
    <w:rsid w:val="009460ED"/>
    <w:rsid w:val="00985B9C"/>
    <w:rsid w:val="009E143C"/>
    <w:rsid w:val="00AF0185"/>
    <w:rsid w:val="00B85AAE"/>
    <w:rsid w:val="00BF5A30"/>
    <w:rsid w:val="00C26C53"/>
    <w:rsid w:val="00C52CB6"/>
    <w:rsid w:val="00CC5BB7"/>
    <w:rsid w:val="00D07185"/>
    <w:rsid w:val="00D776DA"/>
    <w:rsid w:val="00D83CC2"/>
    <w:rsid w:val="00E30FD6"/>
    <w:rsid w:val="00E31615"/>
    <w:rsid w:val="00EB7D5B"/>
    <w:rsid w:val="00F31148"/>
    <w:rsid w:val="00FC5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A07"/>
  <w15:docId w15:val="{70EF46B8-A2A5-4819-887B-14079B6E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FC"/>
  </w:style>
  <w:style w:type="paragraph" w:styleId="5">
    <w:name w:val="heading 5"/>
    <w:basedOn w:val="a"/>
    <w:link w:val="50"/>
    <w:uiPriority w:val="9"/>
    <w:unhideWhenUsed/>
    <w:qFormat/>
    <w:rsid w:val="00E31615"/>
    <w:pPr>
      <w:widowControl w:val="0"/>
      <w:autoSpaceDE w:val="0"/>
      <w:autoSpaceDN w:val="0"/>
      <w:spacing w:before="59" w:after="0" w:line="240" w:lineRule="auto"/>
      <w:ind w:left="962"/>
      <w:outlineLvl w:val="4"/>
    </w:pPr>
    <w:rPr>
      <w:rFonts w:ascii="Times New Roman" w:eastAsia="Times New Roman" w:hAnsi="Times New Roman" w:cs="Times New Roman"/>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F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0FD6"/>
    <w:rPr>
      <w:rFonts w:ascii="Segoe UI" w:hAnsi="Segoe UI" w:cs="Segoe UI"/>
      <w:sz w:val="18"/>
      <w:szCs w:val="18"/>
    </w:rPr>
  </w:style>
  <w:style w:type="paragraph" w:styleId="a5">
    <w:name w:val="No Spacing"/>
    <w:uiPriority w:val="1"/>
    <w:qFormat/>
    <w:rsid w:val="000C53DC"/>
    <w:pPr>
      <w:spacing w:after="0" w:line="240" w:lineRule="auto"/>
    </w:pPr>
  </w:style>
  <w:style w:type="paragraph" w:styleId="a6">
    <w:name w:val="header"/>
    <w:basedOn w:val="a"/>
    <w:link w:val="a7"/>
    <w:uiPriority w:val="99"/>
    <w:unhideWhenUsed/>
    <w:rsid w:val="003B5A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5A28"/>
  </w:style>
  <w:style w:type="paragraph" w:styleId="a8">
    <w:name w:val="footer"/>
    <w:basedOn w:val="a"/>
    <w:link w:val="a9"/>
    <w:uiPriority w:val="99"/>
    <w:unhideWhenUsed/>
    <w:rsid w:val="003B5A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5A28"/>
  </w:style>
  <w:style w:type="table" w:styleId="aa">
    <w:name w:val="Table Grid"/>
    <w:basedOn w:val="a1"/>
    <w:uiPriority w:val="39"/>
    <w:unhideWhenUsed/>
    <w:rsid w:val="0005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E31615"/>
    <w:rPr>
      <w:rFonts w:ascii="Times New Roman" w:eastAsia="Times New Roman" w:hAnsi="Times New Roman" w:cs="Times New Roman"/>
      <w:b/>
      <w:bCs/>
      <w:lang w:eastAsia="ru-RU" w:bidi="ru-RU"/>
    </w:rPr>
  </w:style>
  <w:style w:type="table" w:customStyle="1" w:styleId="TableNormal">
    <w:name w:val="Table Normal"/>
    <w:uiPriority w:val="2"/>
    <w:semiHidden/>
    <w:unhideWhenUsed/>
    <w:qFormat/>
    <w:rsid w:val="00E31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E31615"/>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Основной текст Знак"/>
    <w:basedOn w:val="a0"/>
    <w:link w:val="ab"/>
    <w:uiPriority w:val="1"/>
    <w:rsid w:val="00E31615"/>
    <w:rPr>
      <w:rFonts w:ascii="Times New Roman" w:eastAsia="Times New Roman" w:hAnsi="Times New Roman" w:cs="Times New Roman"/>
      <w:lang w:eastAsia="ru-RU" w:bidi="ru-RU"/>
    </w:rPr>
  </w:style>
  <w:style w:type="paragraph" w:styleId="ad">
    <w:name w:val="List Paragraph"/>
    <w:basedOn w:val="a"/>
    <w:uiPriority w:val="1"/>
    <w:qFormat/>
    <w:rsid w:val="00E31615"/>
    <w:pPr>
      <w:widowControl w:val="0"/>
      <w:autoSpaceDE w:val="0"/>
      <w:autoSpaceDN w:val="0"/>
      <w:spacing w:after="0" w:line="240" w:lineRule="auto"/>
      <w:ind w:left="1253" w:hanging="360"/>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E31615"/>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e">
    <w:name w:val="Hyperlink"/>
    <w:basedOn w:val="a0"/>
    <w:uiPriority w:val="99"/>
    <w:unhideWhenUsed/>
    <w:rsid w:val="004C4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0321">
      <w:bodyDiv w:val="1"/>
      <w:marLeft w:val="0"/>
      <w:marRight w:val="0"/>
      <w:marTop w:val="0"/>
      <w:marBottom w:val="0"/>
      <w:divBdr>
        <w:top w:val="none" w:sz="0" w:space="0" w:color="auto"/>
        <w:left w:val="none" w:sz="0" w:space="0" w:color="auto"/>
        <w:bottom w:val="none" w:sz="0" w:space="0" w:color="auto"/>
        <w:right w:val="none" w:sz="0" w:space="0" w:color="auto"/>
      </w:divBdr>
    </w:div>
    <w:div w:id="211307821">
      <w:bodyDiv w:val="1"/>
      <w:marLeft w:val="0"/>
      <w:marRight w:val="0"/>
      <w:marTop w:val="0"/>
      <w:marBottom w:val="0"/>
      <w:divBdr>
        <w:top w:val="none" w:sz="0" w:space="0" w:color="auto"/>
        <w:left w:val="none" w:sz="0" w:space="0" w:color="auto"/>
        <w:bottom w:val="none" w:sz="0" w:space="0" w:color="auto"/>
        <w:right w:val="none" w:sz="0" w:space="0" w:color="auto"/>
      </w:divBdr>
    </w:div>
    <w:div w:id="601425165">
      <w:bodyDiv w:val="1"/>
      <w:marLeft w:val="0"/>
      <w:marRight w:val="0"/>
      <w:marTop w:val="0"/>
      <w:marBottom w:val="0"/>
      <w:divBdr>
        <w:top w:val="none" w:sz="0" w:space="0" w:color="auto"/>
        <w:left w:val="none" w:sz="0" w:space="0" w:color="auto"/>
        <w:bottom w:val="none" w:sz="0" w:space="0" w:color="auto"/>
        <w:right w:val="none" w:sz="0" w:space="0" w:color="auto"/>
      </w:divBdr>
    </w:div>
    <w:div w:id="840394135">
      <w:bodyDiv w:val="1"/>
      <w:marLeft w:val="0"/>
      <w:marRight w:val="0"/>
      <w:marTop w:val="0"/>
      <w:marBottom w:val="0"/>
      <w:divBdr>
        <w:top w:val="none" w:sz="0" w:space="0" w:color="auto"/>
        <w:left w:val="none" w:sz="0" w:space="0" w:color="auto"/>
        <w:bottom w:val="none" w:sz="0" w:space="0" w:color="auto"/>
        <w:right w:val="none" w:sz="0" w:space="0" w:color="auto"/>
      </w:divBdr>
    </w:div>
    <w:div w:id="1030111554">
      <w:bodyDiv w:val="1"/>
      <w:marLeft w:val="0"/>
      <w:marRight w:val="0"/>
      <w:marTop w:val="0"/>
      <w:marBottom w:val="0"/>
      <w:divBdr>
        <w:top w:val="none" w:sz="0" w:space="0" w:color="auto"/>
        <w:left w:val="none" w:sz="0" w:space="0" w:color="auto"/>
        <w:bottom w:val="none" w:sz="0" w:space="0" w:color="auto"/>
        <w:right w:val="none" w:sz="0" w:space="0" w:color="auto"/>
      </w:divBdr>
    </w:div>
    <w:div w:id="1578511524">
      <w:bodyDiv w:val="1"/>
      <w:marLeft w:val="0"/>
      <w:marRight w:val="0"/>
      <w:marTop w:val="0"/>
      <w:marBottom w:val="0"/>
      <w:divBdr>
        <w:top w:val="none" w:sz="0" w:space="0" w:color="auto"/>
        <w:left w:val="none" w:sz="0" w:space="0" w:color="auto"/>
        <w:bottom w:val="none" w:sz="0" w:space="0" w:color="auto"/>
        <w:right w:val="none" w:sz="0" w:space="0" w:color="auto"/>
      </w:divBdr>
    </w:div>
    <w:div w:id="1802384533">
      <w:bodyDiv w:val="1"/>
      <w:marLeft w:val="0"/>
      <w:marRight w:val="0"/>
      <w:marTop w:val="0"/>
      <w:marBottom w:val="0"/>
      <w:divBdr>
        <w:top w:val="none" w:sz="0" w:space="0" w:color="auto"/>
        <w:left w:val="none" w:sz="0" w:space="0" w:color="auto"/>
        <w:bottom w:val="none" w:sz="0" w:space="0" w:color="auto"/>
        <w:right w:val="none" w:sz="0" w:space="0" w:color="auto"/>
      </w:divBdr>
    </w:div>
    <w:div w:id="1852639202">
      <w:bodyDiv w:val="1"/>
      <w:marLeft w:val="0"/>
      <w:marRight w:val="0"/>
      <w:marTop w:val="0"/>
      <w:marBottom w:val="0"/>
      <w:divBdr>
        <w:top w:val="none" w:sz="0" w:space="0" w:color="auto"/>
        <w:left w:val="none" w:sz="0" w:space="0" w:color="auto"/>
        <w:bottom w:val="none" w:sz="0" w:space="0" w:color="auto"/>
        <w:right w:val="none" w:sz="0" w:space="0" w:color="auto"/>
      </w:divBdr>
    </w:div>
    <w:div w:id="20557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pd47.ru/abonentam/sposoby-opla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55D2-A6FB-4A78-8FE1-6C2BA3D5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2331</Words>
  <Characters>13288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Лицензия Office 365 (lic-06-001)</dc:creator>
  <cp:lastModifiedBy>Феоктистов Юрий Геннадьевич</cp:lastModifiedBy>
  <cp:revision>8</cp:revision>
  <cp:lastPrinted>2019-01-10T12:00:00Z</cp:lastPrinted>
  <dcterms:created xsi:type="dcterms:W3CDTF">2017-08-17T11:55:00Z</dcterms:created>
  <dcterms:modified xsi:type="dcterms:W3CDTF">2019-01-24T12:01:00Z</dcterms:modified>
</cp:coreProperties>
</file>