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F0456" w14:textId="77777777" w:rsidR="007E410D" w:rsidRPr="007E410D" w:rsidRDefault="007E410D" w:rsidP="007E410D">
      <w:pPr>
        <w:jc w:val="center"/>
      </w:pPr>
      <w:r w:rsidRPr="007E410D">
        <w:rPr>
          <w:b/>
          <w:bCs/>
        </w:rPr>
        <w:t>К сведению собственников жилых домов и собственников помещений в многоквартирных домах, согласно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326288A" w14:textId="77777777" w:rsidR="007E410D" w:rsidRPr="007E410D" w:rsidRDefault="007E410D" w:rsidP="007E410D">
      <w:pPr>
        <w:jc w:val="both"/>
      </w:pPr>
      <w:r w:rsidRPr="007E410D">
        <w:t>В соответствии с п.5 ст.13 Федерального Закона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Закон) до 1 июля 2012 года собственники жилых домов, за исключением указанных в</w:t>
      </w:r>
      <w:hyperlink r:id="rId5" w:anchor="136" w:history="1">
        <w:r w:rsidRPr="007E410D">
          <w:rPr>
            <w:rStyle w:val="ac"/>
          </w:rPr>
          <w:t>части 6</w:t>
        </w:r>
      </w:hyperlink>
      <w:r w:rsidRPr="007E410D">
        <w:t>настоящей статьи, собственники помещений в многоквартирных домах, введенных в эксплуатацию на день вступления в силу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14:paraId="49EE130B" w14:textId="77777777" w:rsidR="007E410D" w:rsidRPr="007E410D" w:rsidRDefault="007E410D" w:rsidP="007E410D">
      <w:pPr>
        <w:jc w:val="both"/>
      </w:pPr>
      <w:r w:rsidRPr="007E410D">
        <w:t>До 1 января 2015 года собственники жилых домов, за исключением указанных в</w:t>
      </w:r>
      <w:hyperlink r:id="rId6" w:anchor="136" w:history="1">
        <w:r w:rsidRPr="007E410D">
          <w:rPr>
            <w:rStyle w:val="ac"/>
          </w:rPr>
          <w:t>части 6</w:t>
        </w:r>
      </w:hyperlink>
      <w:r w:rsidRPr="007E410D">
        <w:t>настоящей статьи, собственники помещений в многоквартирных домах, введенных в эксплуатацию на день вступления в силу Закона,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(п.5.1. ст.13 Закона).</w:t>
      </w:r>
    </w:p>
    <w:p w14:paraId="4D5D6FD3" w14:textId="77777777" w:rsidR="007E410D" w:rsidRPr="007E410D" w:rsidRDefault="007E410D" w:rsidP="007E410D">
      <w:pPr>
        <w:jc w:val="both"/>
      </w:pPr>
      <w:r w:rsidRPr="007E410D">
        <w:t>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 (п.6 ст. 13 Закона)</w:t>
      </w:r>
    </w:p>
    <w:p w14:paraId="1497E1E6" w14:textId="77777777" w:rsidR="007E410D" w:rsidRPr="007E410D" w:rsidRDefault="007E410D" w:rsidP="007E410D">
      <w:pPr>
        <w:jc w:val="both"/>
      </w:pPr>
      <w:r w:rsidRPr="007E410D">
        <w:t>До 1 января 2015 года собственники объектов, указанных в</w:t>
      </w:r>
      <w:hyperlink r:id="rId7" w:anchor="136" w:history="1">
        <w:r w:rsidRPr="007E410D">
          <w:rPr>
            <w:rStyle w:val="ac"/>
          </w:rPr>
          <w:t>части 6</w:t>
        </w:r>
      </w:hyperlink>
      <w:r w:rsidRPr="007E410D">
        <w:t>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 (п.6.1. ст.13 Закона)</w:t>
      </w:r>
    </w:p>
    <w:p w14:paraId="21C1EBC7" w14:textId="77777777" w:rsidR="007E410D" w:rsidRPr="007E410D" w:rsidRDefault="007E410D" w:rsidP="007E410D">
      <w:pPr>
        <w:jc w:val="both"/>
      </w:pPr>
      <w:r w:rsidRPr="007E410D">
        <w:t xml:space="preserve">В соответствии с.п.12. ст.13 Закона, объекты, которые не были оснащены приборами учета в установленный Законом срок, должны быть оснащены коллективными (общедомовыми) приборами учета ресурсоснабжающими организациями.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w:t>
      </w:r>
      <w:r w:rsidRPr="007E410D">
        <w:lastRenderedPageBreak/>
        <w:t>помещений в многоквартирных домах, не исполнившие в установленный срок обязанностей по установке приборов учета,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w:t>
      </w:r>
      <w:hyperlink r:id="rId8" w:history="1">
        <w:r w:rsidRPr="007E410D">
          <w:rPr>
            <w:rStyle w:val="ac"/>
          </w:rPr>
          <w:t>ставки рефинансирования</w:t>
        </w:r>
      </w:hyperlink>
      <w:r w:rsidRPr="007E410D">
        <w:t>Центрального банка Российской Федерации, действующей на дату начисления.</w:t>
      </w:r>
    </w:p>
    <w:p w14:paraId="277F061D" w14:textId="77777777" w:rsidR="007E410D" w:rsidRPr="007E410D" w:rsidRDefault="007E410D" w:rsidP="007E410D">
      <w:pPr>
        <w:jc w:val="both"/>
      </w:pPr>
      <w:r w:rsidRPr="007E410D">
        <w:t>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14:paraId="4F1A51B0" w14:textId="77777777" w:rsidR="007E410D" w:rsidRPr="007E410D" w:rsidRDefault="007E410D" w:rsidP="007E410D">
      <w:pPr>
        <w:jc w:val="both"/>
      </w:pPr>
      <w:r w:rsidRPr="007E410D">
        <w:t>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 (ст.12 Закона).</w:t>
      </w:r>
    </w:p>
    <w:p w14:paraId="3FBCADE5" w14:textId="77777777" w:rsidR="007E410D" w:rsidRPr="007E410D" w:rsidRDefault="007E410D" w:rsidP="007E410D">
      <w:pPr>
        <w:jc w:val="both"/>
      </w:pPr>
      <w:r w:rsidRPr="007E410D">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46805AE" w14:textId="77777777" w:rsidR="007E410D" w:rsidRPr="007E410D" w:rsidRDefault="007E410D" w:rsidP="007E410D">
      <w:pPr>
        <w:jc w:val="both"/>
      </w:pPr>
      <w:r w:rsidRPr="007E410D">
        <w:t>Информационное обеспечение мероприятий по энергосбережению и повышению энергетической эффективности</w:t>
      </w:r>
    </w:p>
    <w:p w14:paraId="65AEB5BB" w14:textId="77777777" w:rsidR="007E410D" w:rsidRPr="007E410D" w:rsidRDefault="007E410D" w:rsidP="007E410D">
      <w:pPr>
        <w:jc w:val="both"/>
      </w:pPr>
      <w:r w:rsidRPr="007E410D">
        <w:t>Глава 6. Информационное обеспечение мероприятий по энергосбережению и повышению энергетической эффективности</w:t>
      </w:r>
    </w:p>
    <w:p w14:paraId="7A7EB8BF" w14:textId="77777777" w:rsidR="007E410D" w:rsidRPr="007E410D" w:rsidRDefault="007E410D" w:rsidP="007E410D">
      <w:pPr>
        <w:jc w:val="both"/>
      </w:pPr>
      <w:r w:rsidRPr="007E410D">
        <w:t>Статья 22. Информационное обеспечение мероприятий по энергосбережению и повышению энергетической эффективности</w:t>
      </w:r>
    </w:p>
    <w:p w14:paraId="6A827437" w14:textId="77777777" w:rsidR="007E410D" w:rsidRPr="007E410D" w:rsidRDefault="007E410D" w:rsidP="007E410D">
      <w:pPr>
        <w:numPr>
          <w:ilvl w:val="0"/>
          <w:numId w:val="2"/>
        </w:numPr>
        <w:jc w:val="both"/>
      </w:pPr>
      <w:r w:rsidRPr="007E410D">
        <w:t>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14:paraId="29B15380" w14:textId="77777777" w:rsidR="007E410D" w:rsidRPr="007E410D" w:rsidRDefault="007E410D" w:rsidP="007E410D">
      <w:pPr>
        <w:jc w:val="both"/>
      </w:pPr>
      <w:r w:rsidRPr="007E410D">
        <w:lastRenderedPageBreak/>
        <w:t>1) создания государственной информационной системы в области энергосбережения и повышения энергетической эффективности;</w:t>
      </w:r>
    </w:p>
    <w:p w14:paraId="12DD1019" w14:textId="77777777" w:rsidR="007E410D" w:rsidRPr="007E410D" w:rsidRDefault="007E410D" w:rsidP="007E410D">
      <w:pPr>
        <w:jc w:val="both"/>
      </w:pPr>
      <w:r w:rsidRPr="007E410D">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14:paraId="45BF4435" w14:textId="77777777" w:rsidR="007E410D" w:rsidRPr="007E410D" w:rsidRDefault="007E410D" w:rsidP="007E410D">
      <w:pPr>
        <w:jc w:val="both"/>
      </w:pPr>
      <w:r w:rsidRPr="007E410D">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14:paraId="55A876C6" w14:textId="77777777" w:rsidR="007E410D" w:rsidRPr="007E410D" w:rsidRDefault="007E410D" w:rsidP="007E410D">
      <w:pPr>
        <w:jc w:val="both"/>
      </w:pPr>
      <w:r w:rsidRPr="007E410D">
        <w:t>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законом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14:paraId="3AE17BBF" w14:textId="77777777" w:rsidR="007E410D" w:rsidRPr="007E410D" w:rsidRDefault="007E410D" w:rsidP="007E410D">
      <w:pPr>
        <w:jc w:val="both"/>
      </w:pPr>
      <w:r w:rsidRPr="007E410D">
        <w:t>Информация об изменениях:</w:t>
      </w:r>
    </w:p>
    <w:p w14:paraId="775524DA" w14:textId="77777777" w:rsidR="007E410D" w:rsidRPr="007E410D" w:rsidRDefault="007E410D" w:rsidP="007E410D">
      <w:pPr>
        <w:jc w:val="both"/>
      </w:pPr>
      <w:r w:rsidRPr="007E410D">
        <w:t>Федеральным законом от 28 декабря 2013 г. N 399-ФЗ в пункт 5 части 1 статьи 22 настоящего Федерального закона внесены изменения</w:t>
      </w:r>
    </w:p>
    <w:p w14:paraId="1873B091" w14:textId="77777777" w:rsidR="007E410D" w:rsidRPr="007E410D" w:rsidRDefault="007E410D" w:rsidP="007E410D">
      <w:pPr>
        <w:jc w:val="both"/>
      </w:pPr>
      <w:r w:rsidRPr="007E410D">
        <w:t>См. текст пункта в предыдущей редакции</w:t>
      </w:r>
    </w:p>
    <w:p w14:paraId="29495769" w14:textId="77777777" w:rsidR="007E410D" w:rsidRPr="007E410D" w:rsidRDefault="007E410D" w:rsidP="007E410D">
      <w:pPr>
        <w:jc w:val="both"/>
      </w:pPr>
      <w:r w:rsidRPr="007E410D">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14:paraId="7DAB1B7A" w14:textId="77777777" w:rsidR="007E410D" w:rsidRPr="007E410D" w:rsidRDefault="007E410D" w:rsidP="007E410D">
      <w:pPr>
        <w:jc w:val="both"/>
      </w:pPr>
      <w:r w:rsidRPr="007E410D">
        <w:t>6) организации выставок объектов и технологий, имеющих высокую энергетическую эффективность;</w:t>
      </w:r>
    </w:p>
    <w:p w14:paraId="284A0A56" w14:textId="77777777" w:rsidR="007E410D" w:rsidRPr="007E410D" w:rsidRDefault="007E410D" w:rsidP="007E410D">
      <w:pPr>
        <w:jc w:val="both"/>
      </w:pPr>
      <w:r w:rsidRPr="007E410D">
        <w:t>7) выполнения иных действий в соответствии с законодательством об энергосбережении и о повышении энергетической эффективности.</w:t>
      </w:r>
    </w:p>
    <w:p w14:paraId="3B7B5830" w14:textId="77777777" w:rsidR="007E410D" w:rsidRPr="007E410D" w:rsidRDefault="007E410D" w:rsidP="007E410D">
      <w:pPr>
        <w:numPr>
          <w:ilvl w:val="0"/>
          <w:numId w:val="3"/>
        </w:numPr>
        <w:jc w:val="both"/>
      </w:pPr>
      <w:r w:rsidRPr="007E410D">
        <w:t>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14:paraId="05F30634" w14:textId="77777777" w:rsidR="007E410D" w:rsidRPr="007E410D" w:rsidRDefault="007E410D" w:rsidP="007E410D">
      <w:pPr>
        <w:jc w:val="both"/>
      </w:pPr>
      <w:r w:rsidRPr="007E410D">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14:paraId="5741A76C" w14:textId="77777777" w:rsidR="007E410D" w:rsidRPr="007E410D" w:rsidRDefault="007E410D" w:rsidP="007E410D">
      <w:pPr>
        <w:jc w:val="both"/>
      </w:pPr>
      <w:r w:rsidRPr="007E410D">
        <w:t>2)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p w14:paraId="0CC0AC5C" w14:textId="77777777" w:rsidR="007E410D" w:rsidRPr="007E410D" w:rsidRDefault="007E410D" w:rsidP="007E410D">
      <w:pPr>
        <w:numPr>
          <w:ilvl w:val="0"/>
          <w:numId w:val="4"/>
        </w:numPr>
        <w:jc w:val="both"/>
      </w:pPr>
      <w:r w:rsidRPr="007E410D">
        <w:t>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14:paraId="56A0FBE5" w14:textId="77777777" w:rsidR="007E410D" w:rsidRPr="007E410D" w:rsidRDefault="007E410D" w:rsidP="007E410D">
      <w:pPr>
        <w:numPr>
          <w:ilvl w:val="0"/>
          <w:numId w:val="4"/>
        </w:numPr>
        <w:jc w:val="both"/>
      </w:pPr>
      <w:r w:rsidRPr="007E410D">
        <w:lastRenderedPageBreak/>
        <w:t>Образовательные программы могут включать в себя учебные курсы по основам энергосбережения и повышения энергетической эффективности.</w:t>
      </w:r>
    </w:p>
    <w:p w14:paraId="78EC5C0D" w14:textId="77777777" w:rsidR="007E410D" w:rsidRPr="007E410D" w:rsidRDefault="007E410D" w:rsidP="007E410D">
      <w:pPr>
        <w:numPr>
          <w:ilvl w:val="0"/>
          <w:numId w:val="4"/>
        </w:numPr>
        <w:jc w:val="both"/>
      </w:pPr>
      <w:r w:rsidRPr="007E410D">
        <w:t>Данные о совокупных затратах на оплату использованных в течение календарного года энергетических ресурсов подлежат включению в пояснительную записку к годовой бухгалтерской отчетности.</w:t>
      </w:r>
    </w:p>
    <w:p w14:paraId="1E945317" w14:textId="77777777" w:rsidR="007E410D" w:rsidRPr="007E410D" w:rsidRDefault="007E410D" w:rsidP="007E410D">
      <w:pPr>
        <w:jc w:val="both"/>
      </w:pPr>
      <w:r w:rsidRPr="007E410D">
        <w:t>Информация об изменениях:</w:t>
      </w:r>
    </w:p>
    <w:p w14:paraId="3B445047" w14:textId="77777777" w:rsidR="007E410D" w:rsidRPr="007E410D" w:rsidRDefault="007E410D" w:rsidP="007E410D">
      <w:pPr>
        <w:jc w:val="both"/>
      </w:pPr>
      <w:r w:rsidRPr="007E410D">
        <w:t>Федеральным законом от 28 декабря 2013 г. N 399-ФЗ статья 22 настоящего Федерального закона дополнена частью 6</w:t>
      </w:r>
    </w:p>
    <w:p w14:paraId="46C8931A" w14:textId="77777777" w:rsidR="007E410D" w:rsidRPr="007E410D" w:rsidRDefault="007E410D" w:rsidP="007E410D">
      <w:pPr>
        <w:numPr>
          <w:ilvl w:val="0"/>
          <w:numId w:val="5"/>
        </w:numPr>
        <w:jc w:val="both"/>
      </w:pPr>
      <w:r w:rsidRPr="007E410D">
        <w:t>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14:paraId="17C02816" w14:textId="77777777" w:rsidR="007E410D" w:rsidRPr="007E410D" w:rsidRDefault="007E410D" w:rsidP="007E410D">
      <w:pPr>
        <w:jc w:val="both"/>
      </w:pPr>
      <w:r w:rsidRPr="007E410D">
        <w:t>Информация об изменениях:</w:t>
      </w:r>
    </w:p>
    <w:p w14:paraId="41CE8D16" w14:textId="77777777" w:rsidR="007E410D" w:rsidRPr="007E410D" w:rsidRDefault="007E410D" w:rsidP="007E410D">
      <w:pPr>
        <w:jc w:val="both"/>
      </w:pPr>
      <w:r w:rsidRPr="007E410D">
        <w:t>Федеральным законом от 28 декабря 2013 г. N 399-ФЗ статья 22 настоящего Федерального закона дополнена частью 7</w:t>
      </w:r>
    </w:p>
    <w:p w14:paraId="2C076E91" w14:textId="77777777" w:rsidR="007E410D" w:rsidRPr="007E410D" w:rsidRDefault="007E410D" w:rsidP="007E410D">
      <w:pPr>
        <w:numPr>
          <w:ilvl w:val="0"/>
          <w:numId w:val="6"/>
        </w:numPr>
        <w:jc w:val="both"/>
      </w:pPr>
      <w:r w:rsidRPr="007E410D">
        <w:t>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порядком, установленным Правительством Российской Федерации.</w:t>
      </w:r>
    </w:p>
    <w:p w14:paraId="342987E5" w14:textId="77777777" w:rsidR="007E410D" w:rsidRPr="007E410D" w:rsidRDefault="007E410D" w:rsidP="007E410D">
      <w:pPr>
        <w:jc w:val="both"/>
      </w:pPr>
      <w:r w:rsidRPr="007E410D">
        <w:t>Статья 23. Государственная информационная система в области энергосбережения и повышения энергетической эффективности</w:t>
      </w:r>
    </w:p>
    <w:p w14:paraId="384F2027" w14:textId="77777777" w:rsidR="007E410D" w:rsidRPr="007E410D" w:rsidRDefault="007E410D" w:rsidP="007E410D">
      <w:pPr>
        <w:numPr>
          <w:ilvl w:val="0"/>
          <w:numId w:val="7"/>
        </w:numPr>
        <w:jc w:val="both"/>
      </w:pPr>
      <w:r w:rsidRPr="007E410D">
        <w:t>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14:paraId="4E914857" w14:textId="77777777" w:rsidR="007E410D" w:rsidRPr="007E410D" w:rsidRDefault="007E410D" w:rsidP="007E410D">
      <w:pPr>
        <w:numPr>
          <w:ilvl w:val="0"/>
          <w:numId w:val="7"/>
        </w:numPr>
        <w:jc w:val="both"/>
      </w:pPr>
      <w:r w:rsidRPr="007E410D">
        <w:t>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правилами, утвержденными Правительством Российской Федерации.</w:t>
      </w:r>
    </w:p>
    <w:p w14:paraId="36911915" w14:textId="77777777" w:rsidR="007E410D" w:rsidRPr="007E410D" w:rsidRDefault="007E410D" w:rsidP="007E410D">
      <w:pPr>
        <w:numPr>
          <w:ilvl w:val="0"/>
          <w:numId w:val="7"/>
        </w:numPr>
        <w:jc w:val="both"/>
      </w:pPr>
      <w:r w:rsidRPr="007E410D">
        <w:t>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14:paraId="777C0E8C" w14:textId="77777777" w:rsidR="007E410D" w:rsidRPr="007E410D" w:rsidRDefault="007E410D" w:rsidP="007E410D">
      <w:pPr>
        <w:jc w:val="both"/>
      </w:pPr>
      <w:r w:rsidRPr="007E410D">
        <w:t>Информация об изменениях:</w:t>
      </w:r>
    </w:p>
    <w:p w14:paraId="6D46FB7B" w14:textId="77777777" w:rsidR="007E410D" w:rsidRPr="007E410D" w:rsidRDefault="007E410D" w:rsidP="007E410D">
      <w:pPr>
        <w:jc w:val="both"/>
      </w:pPr>
      <w:r w:rsidRPr="007E410D">
        <w:t>Федеральным законом от 28 декабря 2013 г. N 399-ФЗ в пункт 1 части 3 статьи 23 настоящего Федерального закона внесены изменения</w:t>
      </w:r>
    </w:p>
    <w:p w14:paraId="572A89CE" w14:textId="77777777" w:rsidR="007E410D" w:rsidRPr="007E410D" w:rsidRDefault="007E410D" w:rsidP="007E410D">
      <w:pPr>
        <w:jc w:val="both"/>
      </w:pPr>
      <w:r w:rsidRPr="007E410D">
        <w:t>См. текст пункта в предыдущей редакции</w:t>
      </w:r>
    </w:p>
    <w:p w14:paraId="15F581E0" w14:textId="77777777" w:rsidR="007E410D" w:rsidRPr="007E410D" w:rsidRDefault="007E410D" w:rsidP="007E410D">
      <w:pPr>
        <w:jc w:val="both"/>
      </w:pPr>
      <w:r w:rsidRPr="007E410D">
        <w:lastRenderedPageBreak/>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14:paraId="06842048" w14:textId="77777777" w:rsidR="007E410D" w:rsidRPr="007E410D" w:rsidRDefault="007E410D" w:rsidP="007E410D">
      <w:pPr>
        <w:jc w:val="both"/>
      </w:pPr>
      <w:r w:rsidRPr="007E410D">
        <w:t>Информация об изменениях:</w:t>
      </w:r>
    </w:p>
    <w:p w14:paraId="15D71C96" w14:textId="77777777" w:rsidR="007E410D" w:rsidRPr="007E410D" w:rsidRDefault="007E410D" w:rsidP="007E410D">
      <w:pPr>
        <w:jc w:val="both"/>
      </w:pPr>
      <w:r w:rsidRPr="007E410D">
        <w:t>Федеральным законом от 28 декабря 2013 г. N 399-ФЗ в пункт 2 части 3 статьи 23 настоящего Федерального закона внесены изменения</w:t>
      </w:r>
    </w:p>
    <w:p w14:paraId="78706355" w14:textId="77777777" w:rsidR="007E410D" w:rsidRPr="007E410D" w:rsidRDefault="007E410D" w:rsidP="007E410D">
      <w:pPr>
        <w:jc w:val="both"/>
      </w:pPr>
      <w:r w:rsidRPr="007E410D">
        <w:t>См. текст пункта в предыдущей редакции</w:t>
      </w:r>
    </w:p>
    <w:p w14:paraId="0A9FA09A" w14:textId="77777777" w:rsidR="007E410D" w:rsidRPr="007E410D" w:rsidRDefault="007E410D" w:rsidP="007E410D">
      <w:pPr>
        <w:jc w:val="both"/>
      </w:pPr>
      <w:r w:rsidRPr="007E410D">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14:paraId="28E0FD01" w14:textId="77777777" w:rsidR="007E410D" w:rsidRPr="007E410D" w:rsidRDefault="007E410D" w:rsidP="007E410D">
      <w:pPr>
        <w:jc w:val="both"/>
      </w:pPr>
      <w:r w:rsidRPr="007E410D">
        <w:t>Информация об изменениях:</w:t>
      </w:r>
    </w:p>
    <w:p w14:paraId="5A56C6A9" w14:textId="77777777" w:rsidR="007E410D" w:rsidRPr="007E410D" w:rsidRDefault="007E410D" w:rsidP="007E410D">
      <w:pPr>
        <w:jc w:val="both"/>
      </w:pPr>
      <w:r w:rsidRPr="007E410D">
        <w:t>Федеральным законом от 28 декабря 2013 г. N 399-ФЗ в пункт 3 части 3 статьи 23 настоящего Федерального закона внесены изменения</w:t>
      </w:r>
    </w:p>
    <w:p w14:paraId="4E101D2E" w14:textId="77777777" w:rsidR="007E410D" w:rsidRPr="007E410D" w:rsidRDefault="007E410D" w:rsidP="007E410D">
      <w:pPr>
        <w:jc w:val="both"/>
      </w:pPr>
      <w:r w:rsidRPr="007E410D">
        <w:t>См. текст пункта в предыдущей редакции</w:t>
      </w:r>
    </w:p>
    <w:p w14:paraId="5B3C5B1B" w14:textId="77777777" w:rsidR="007E410D" w:rsidRPr="007E410D" w:rsidRDefault="007E410D" w:rsidP="007E410D">
      <w:pPr>
        <w:jc w:val="both"/>
      </w:pPr>
      <w:r w:rsidRPr="007E410D">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14:paraId="357FFC24" w14:textId="77777777" w:rsidR="007E410D" w:rsidRPr="007E410D" w:rsidRDefault="007E410D" w:rsidP="007E410D">
      <w:pPr>
        <w:jc w:val="both"/>
      </w:pPr>
      <w:r w:rsidRPr="007E410D">
        <w:t>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части 3 статьи 17 настоящего Федерального закона, а также данных реестра саморегулируемых организаций в области энергетического обследования;</w:t>
      </w:r>
    </w:p>
    <w:p w14:paraId="09F8C90C" w14:textId="77777777" w:rsidR="007E410D" w:rsidRPr="007E410D" w:rsidRDefault="007E410D" w:rsidP="007E410D">
      <w:pPr>
        <w:jc w:val="both"/>
      </w:pPr>
      <w:r w:rsidRPr="007E410D">
        <w:t>5) о количестве и об основных результатах обязательных энергетических обследований;</w:t>
      </w:r>
    </w:p>
    <w:p w14:paraId="28458E47" w14:textId="77777777" w:rsidR="007E410D" w:rsidRPr="007E410D" w:rsidRDefault="007E410D" w:rsidP="007E410D">
      <w:pPr>
        <w:jc w:val="both"/>
      </w:pPr>
      <w:r w:rsidRPr="007E410D">
        <w:t>Информация об изменениях:</w:t>
      </w:r>
    </w:p>
    <w:p w14:paraId="0F70071F" w14:textId="77777777" w:rsidR="007E410D" w:rsidRPr="007E410D" w:rsidRDefault="007E410D" w:rsidP="007E410D">
      <w:pPr>
        <w:jc w:val="both"/>
      </w:pPr>
      <w:r w:rsidRPr="007E410D">
        <w:t>Федеральным законом от 10 июля 2012 г. N 109-ФЗ в пункт 6 части 3 статьи 23 настоящего Федерального закона внесены изменения, вступающие в силу по истечении тридцати дней после дня официального опубликования названного Федерального закона</w:t>
      </w:r>
    </w:p>
    <w:p w14:paraId="57CDF51F" w14:textId="77777777" w:rsidR="007E410D" w:rsidRPr="007E410D" w:rsidRDefault="007E410D" w:rsidP="007E410D">
      <w:pPr>
        <w:jc w:val="both"/>
      </w:pPr>
      <w:r w:rsidRPr="007E410D">
        <w:t>См. текст пункта в предыдущей редакции</w:t>
      </w:r>
    </w:p>
    <w:p w14:paraId="13417D55" w14:textId="77777777" w:rsidR="007E410D" w:rsidRPr="007E410D" w:rsidRDefault="007E410D" w:rsidP="007E410D">
      <w:pPr>
        <w:jc w:val="both"/>
      </w:pPr>
      <w:r w:rsidRPr="007E410D">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14:paraId="5271DBE7" w14:textId="77777777" w:rsidR="007E410D" w:rsidRPr="007E410D" w:rsidRDefault="007E410D" w:rsidP="007E410D">
      <w:pPr>
        <w:jc w:val="both"/>
      </w:pPr>
      <w:r w:rsidRPr="007E410D">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14:paraId="750E0555" w14:textId="77777777" w:rsidR="007E410D" w:rsidRPr="007E410D" w:rsidRDefault="007E410D" w:rsidP="007E410D">
      <w:pPr>
        <w:jc w:val="both"/>
      </w:pPr>
      <w:r w:rsidRPr="007E410D">
        <w:t>8) об объеме предоставления государственной поддержки в области энергосбережения и повышения энергетической эффективности;</w:t>
      </w:r>
    </w:p>
    <w:p w14:paraId="35EF749B" w14:textId="77777777" w:rsidR="007E410D" w:rsidRPr="007E410D" w:rsidRDefault="007E410D" w:rsidP="007E410D">
      <w:pPr>
        <w:jc w:val="both"/>
      </w:pPr>
      <w:r w:rsidRPr="007E410D">
        <w:lastRenderedPageBreak/>
        <w:t>9) о нарушениях законодательства об энергосбережении и о повышении энергетической эффективности;</w:t>
      </w:r>
    </w:p>
    <w:p w14:paraId="3E593959" w14:textId="77777777" w:rsidR="007E410D" w:rsidRPr="007E410D" w:rsidRDefault="007E410D" w:rsidP="007E410D">
      <w:pPr>
        <w:jc w:val="both"/>
      </w:pPr>
      <w:r w:rsidRPr="007E410D">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14:paraId="7FF9D967" w14:textId="77777777" w:rsidR="007E410D" w:rsidRPr="007E410D" w:rsidRDefault="007E410D" w:rsidP="007E410D">
      <w:pPr>
        <w:jc w:val="both"/>
      </w:pPr>
      <w:r w:rsidRPr="007E410D">
        <w:t>11) иные установленные Правительством Российской Федерации сведения в области энергосбережения и повышения энергетической эффективности.</w:t>
      </w:r>
    </w:p>
    <w:p w14:paraId="2F164EF6" w14:textId="77777777" w:rsidR="007E410D" w:rsidRPr="007E410D" w:rsidRDefault="007E410D" w:rsidP="007E410D">
      <w:pPr>
        <w:numPr>
          <w:ilvl w:val="0"/>
          <w:numId w:val="8"/>
        </w:numPr>
        <w:jc w:val="both"/>
      </w:pPr>
      <w:r w:rsidRPr="007E410D">
        <w:t>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правилами, утвержденными Правительством Российской Федерации.</w:t>
      </w:r>
    </w:p>
    <w:p w14:paraId="05E007AA" w14:textId="77777777" w:rsidR="007E410D" w:rsidRPr="007E410D" w:rsidRDefault="007E410D" w:rsidP="007E410D">
      <w:pPr>
        <w:numPr>
          <w:ilvl w:val="0"/>
          <w:numId w:val="8"/>
        </w:numPr>
        <w:jc w:val="both"/>
      </w:pPr>
      <w:r w:rsidRPr="007E410D">
        <w:t>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14:paraId="7E92C57E" w14:textId="77777777" w:rsidR="007E410D" w:rsidRPr="007E410D" w:rsidRDefault="007E410D" w:rsidP="007E410D">
      <w:pPr>
        <w:numPr>
          <w:ilvl w:val="0"/>
          <w:numId w:val="8"/>
        </w:numPr>
        <w:jc w:val="both"/>
      </w:pPr>
      <w:r w:rsidRPr="007E410D">
        <w:t>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14:paraId="5FAF7094" w14:textId="77777777" w:rsidR="007E410D" w:rsidRPr="007E410D" w:rsidRDefault="007E410D" w:rsidP="007E410D">
      <w:pPr>
        <w:jc w:val="both"/>
      </w:pPr>
      <w:r w:rsidRPr="007E410D">
        <w:rPr>
          <w:b/>
          <w:bCs/>
        </w:rPr>
        <w:t>К сведению руководителей муниципальных учреждений</w:t>
      </w:r>
    </w:p>
    <w:p w14:paraId="687EB6B4" w14:textId="77777777" w:rsidR="007E410D" w:rsidRPr="007E410D" w:rsidRDefault="007E410D" w:rsidP="007E410D">
      <w:pPr>
        <w:jc w:val="both"/>
      </w:pPr>
      <w:r w:rsidRPr="007E410D">
        <w:t>В соответствии со ст.13 Федерального Закона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Закон)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14:paraId="60340888" w14:textId="77777777" w:rsidR="007E410D" w:rsidRPr="007E410D" w:rsidRDefault="007E410D" w:rsidP="007E410D">
      <w:pPr>
        <w:jc w:val="both"/>
      </w:pPr>
      <w:r w:rsidRPr="007E410D">
        <w:lastRenderedPageBreak/>
        <w:t>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14:paraId="47382DE3" w14:textId="77777777" w:rsidR="007E410D" w:rsidRPr="007E410D" w:rsidRDefault="007E410D" w:rsidP="007E410D">
      <w:pPr>
        <w:jc w:val="both"/>
      </w:pPr>
      <w:r w:rsidRPr="007E410D">
        <w:t>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вчастях 3,5и6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14:paraId="51452732" w14:textId="77777777" w:rsidR="007E410D" w:rsidRPr="007E410D" w:rsidRDefault="007E410D" w:rsidP="007E410D">
      <w:pPr>
        <w:jc w:val="both"/>
      </w:pPr>
      <w:r w:rsidRPr="007E410D">
        <w:t>В соответствии со ст. 16 проведение энергетического обследования является обязательным для следующих лиц:</w:t>
      </w:r>
    </w:p>
    <w:p w14:paraId="64FD78D0" w14:textId="77777777" w:rsidR="007E410D" w:rsidRPr="007E410D" w:rsidRDefault="007E410D" w:rsidP="007E410D">
      <w:pPr>
        <w:jc w:val="both"/>
      </w:pPr>
      <w:r w:rsidRPr="007E410D">
        <w:t>1) органы государственной власти, органы местного самоуправления, наделенные правами юридических лиц;</w:t>
      </w:r>
    </w:p>
    <w:p w14:paraId="6B10A09F" w14:textId="77777777" w:rsidR="007E410D" w:rsidRPr="007E410D" w:rsidRDefault="007E410D" w:rsidP="007E410D">
      <w:pPr>
        <w:jc w:val="both"/>
      </w:pPr>
      <w:r w:rsidRPr="007E410D">
        <w:t>2) организации с участием государства или муниципального образования;</w:t>
      </w:r>
    </w:p>
    <w:p w14:paraId="77EEE487" w14:textId="77777777" w:rsidR="007E410D" w:rsidRPr="007E410D" w:rsidRDefault="007E410D" w:rsidP="007E410D">
      <w:pPr>
        <w:jc w:val="both"/>
      </w:pPr>
      <w:r w:rsidRPr="007E410D">
        <w:t>3) организации, осуществляющие регулируемые виды деятельности;</w:t>
      </w:r>
    </w:p>
    <w:p w14:paraId="22C1F71F" w14:textId="77777777" w:rsidR="007E410D" w:rsidRPr="007E410D" w:rsidRDefault="007E410D" w:rsidP="007E410D">
      <w:pPr>
        <w:jc w:val="both"/>
      </w:pPr>
      <w:r w:rsidRPr="007E410D">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14:paraId="06321F48" w14:textId="77777777" w:rsidR="007E410D" w:rsidRPr="007E410D" w:rsidRDefault="007E410D" w:rsidP="007E410D">
      <w:pPr>
        <w:jc w:val="both"/>
      </w:pPr>
      <w:r w:rsidRPr="007E410D">
        <w:t>5) организации, совокупные затраты которых на потребление природного газа, дизельного и иного топлива, мазута, тепловой энергии, угля, электрической энергии превышают десять миллионов рублей за календарный год;</w:t>
      </w:r>
    </w:p>
    <w:p w14:paraId="4BE6B76A" w14:textId="77777777" w:rsidR="007E410D" w:rsidRPr="007E410D" w:rsidRDefault="007E410D" w:rsidP="007E410D">
      <w:pPr>
        <w:jc w:val="both"/>
      </w:pPr>
      <w:r w:rsidRPr="007E410D">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средств федерального бюджета, бюджетов субъектов Российской Федерации, местных бюджетов.</w:t>
      </w:r>
    </w:p>
    <w:p w14:paraId="6D17486E" w14:textId="77777777" w:rsidR="007E410D" w:rsidRPr="007E410D" w:rsidRDefault="007E410D" w:rsidP="007E410D">
      <w:pPr>
        <w:jc w:val="both"/>
      </w:pPr>
      <w:r w:rsidRPr="007E410D">
        <w:t>Лица, указанные вчасти 1 настоящей статьи,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14:paraId="31428585" w14:textId="77777777" w:rsidR="007E410D" w:rsidRPr="007E410D" w:rsidRDefault="007E410D" w:rsidP="007E410D">
      <w:pPr>
        <w:jc w:val="both"/>
      </w:pPr>
      <w:r w:rsidRPr="007E410D">
        <w:t>В соответствии со ст. 10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14:paraId="600905F9" w14:textId="77777777" w:rsidR="007E410D" w:rsidRPr="007E410D" w:rsidRDefault="007E410D" w:rsidP="007E410D">
      <w:pPr>
        <w:jc w:val="both"/>
      </w:pPr>
      <w:r w:rsidRPr="007E410D">
        <w:t>1) бытовых энергопотребляющих устройств с 1 января 2011 года;</w:t>
      </w:r>
    </w:p>
    <w:p w14:paraId="5537064F" w14:textId="77777777" w:rsidR="007E410D" w:rsidRPr="007E410D" w:rsidRDefault="007E410D" w:rsidP="007E410D">
      <w:pPr>
        <w:jc w:val="both"/>
      </w:pPr>
      <w:r w:rsidRPr="007E410D">
        <w:t>2) иных товаров с даты, установленной Правительством Российской Федерации.</w:t>
      </w:r>
    </w:p>
    <w:p w14:paraId="3AF9F145" w14:textId="77777777" w:rsidR="007E410D" w:rsidRPr="007E410D" w:rsidRDefault="007E410D" w:rsidP="007E410D">
      <w:pPr>
        <w:jc w:val="both"/>
      </w:pPr>
      <w:r w:rsidRPr="007E410D">
        <w:t>(часть 1 в ред. Федерального</w:t>
      </w:r>
      <w:hyperlink r:id="rId9" w:history="1">
        <w:r w:rsidRPr="007E410D">
          <w:rPr>
            <w:rStyle w:val="ac"/>
          </w:rPr>
          <w:t>закона</w:t>
        </w:r>
      </w:hyperlink>
      <w:r w:rsidRPr="007E410D">
        <w:t>от 12.12.2011 N 426-ФЗ)</w:t>
      </w:r>
    </w:p>
    <w:p w14:paraId="21A9C57A" w14:textId="77777777" w:rsidR="007E410D" w:rsidRPr="007E410D" w:rsidRDefault="007E410D" w:rsidP="007E410D">
      <w:pPr>
        <w:jc w:val="both"/>
      </w:pPr>
      <w:r w:rsidRPr="007E410D">
        <w:t xml:space="preserve">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размещение заказов на </w:t>
      </w:r>
      <w:r w:rsidRPr="007E410D">
        <w:lastRenderedPageBreak/>
        <w:t>поставки электрических ламп накаливания для государственных или муниципальных нужд, которые могут быть использованы в цепях переменного тока в целях освещения.</w:t>
      </w:r>
    </w:p>
    <w:p w14:paraId="090991E5" w14:textId="77777777" w:rsidR="007E410D" w:rsidRPr="007E410D" w:rsidRDefault="007E410D" w:rsidP="007E410D">
      <w:pPr>
        <w:jc w:val="both"/>
      </w:pPr>
      <w:r w:rsidRPr="007E410D">
        <w:t>В соответствии со ст. 11 Закона здания, строения, сооружения, за исключением указанных вчасти 5настоящей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w:t>
      </w:r>
      <w:hyperlink r:id="rId10" w:history="1">
        <w:r w:rsidRPr="007E410D">
          <w:rPr>
            <w:rStyle w:val="ac"/>
          </w:rPr>
          <w:t>правилами</w:t>
        </w:r>
      </w:hyperlink>
      <w:r w:rsidRPr="007E410D">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14:paraId="4F2EB6FD" w14:textId="77777777" w:rsidR="007E410D" w:rsidRPr="007E410D" w:rsidRDefault="007E410D" w:rsidP="007E410D">
      <w:pPr>
        <w:jc w:val="both"/>
      </w:pPr>
      <w:r w:rsidRPr="007E410D">
        <w:t>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14:paraId="4E2ED59C" w14:textId="77777777" w:rsidR="007E410D" w:rsidRPr="007E410D" w:rsidRDefault="007E410D" w:rsidP="007E410D">
      <w:pPr>
        <w:jc w:val="both"/>
      </w:pPr>
      <w:r w:rsidRPr="007E410D">
        <w:t>В соответствии со ст. 24 начиная с 1 января 2010 года государственное (муниципальное) учреждение обязано обеспечить снижение в</w:t>
      </w:r>
      <w:r w:rsidRPr="007E410D">
        <w:rPr>
          <w:b/>
          <w:bCs/>
        </w:rPr>
        <w:t>сопоставимых</w:t>
      </w:r>
      <w:r w:rsidRPr="007E410D">
        <w:t>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14:paraId="75C5A95F" w14:textId="77777777" w:rsidR="007E410D" w:rsidRPr="007E410D" w:rsidRDefault="007E410D" w:rsidP="007E410D">
      <w:pPr>
        <w:jc w:val="both"/>
      </w:pPr>
      <w:r w:rsidRPr="007E410D">
        <w:t>(в ред. Федерального</w:t>
      </w:r>
      <w:hyperlink r:id="rId11" w:history="1">
        <w:r w:rsidRPr="007E410D">
          <w:rPr>
            <w:rStyle w:val="ac"/>
          </w:rPr>
          <w:t>закона</w:t>
        </w:r>
      </w:hyperlink>
      <w:r w:rsidRPr="007E410D">
        <w:t>от 08.05.2010 N 83-ФЗ)</w:t>
      </w:r>
    </w:p>
    <w:p w14:paraId="3AFF8A56" w14:textId="77777777" w:rsidR="007E410D" w:rsidRPr="007E410D" w:rsidRDefault="007E410D" w:rsidP="007E410D">
      <w:pPr>
        <w:jc w:val="both"/>
      </w:pPr>
      <w:r w:rsidRPr="007E410D">
        <w:t>В соответствии со ст. 25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14:paraId="786AE393" w14:textId="77777777" w:rsidR="007E410D" w:rsidRPr="007E410D" w:rsidRDefault="007E410D" w:rsidP="007E410D">
      <w:pPr>
        <w:jc w:val="both"/>
      </w:pPr>
      <w:r w:rsidRPr="007E410D">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14:paraId="37A9728B" w14:textId="77777777" w:rsidR="007E410D" w:rsidRPr="007E410D" w:rsidRDefault="007E410D" w:rsidP="007E410D">
      <w:pPr>
        <w:jc w:val="both"/>
      </w:pPr>
      <w:r w:rsidRPr="007E410D">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14:paraId="7A9C06F3" w14:textId="77777777" w:rsidR="007E410D" w:rsidRPr="007E410D" w:rsidRDefault="007E410D" w:rsidP="007E410D">
      <w:pPr>
        <w:jc w:val="both"/>
      </w:pPr>
      <w:r w:rsidRPr="007E410D">
        <w:t>3) иные требования согласночастям 2—4 настоящей статьи(для организаций, осуществляющих регулируемые виды деятельности).</w:t>
      </w:r>
    </w:p>
    <w:p w14:paraId="4BE308CE" w14:textId="77777777" w:rsidR="00CB3F87" w:rsidRPr="007E410D" w:rsidRDefault="00CB3F87" w:rsidP="007E410D">
      <w:pPr>
        <w:jc w:val="both"/>
      </w:pPr>
    </w:p>
    <w:sectPr w:rsidR="00CB3F87" w:rsidRPr="007E4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9720F"/>
    <w:multiLevelType w:val="multilevel"/>
    <w:tmpl w:val="013CA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723F4B"/>
    <w:multiLevelType w:val="multilevel"/>
    <w:tmpl w:val="BA4A1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1A6DA9"/>
    <w:multiLevelType w:val="multilevel"/>
    <w:tmpl w:val="7F6A9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7A3516"/>
    <w:multiLevelType w:val="multilevel"/>
    <w:tmpl w:val="BC5A3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505EC0"/>
    <w:multiLevelType w:val="multilevel"/>
    <w:tmpl w:val="5240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7B1DAF"/>
    <w:multiLevelType w:val="multilevel"/>
    <w:tmpl w:val="0D12D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E34F85"/>
    <w:multiLevelType w:val="multilevel"/>
    <w:tmpl w:val="C9AEA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3B464F"/>
    <w:multiLevelType w:val="multilevel"/>
    <w:tmpl w:val="FF4CA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8570193">
    <w:abstractNumId w:val="4"/>
  </w:num>
  <w:num w:numId="2" w16cid:durableId="1020206118">
    <w:abstractNumId w:val="5"/>
  </w:num>
  <w:num w:numId="3" w16cid:durableId="943347026">
    <w:abstractNumId w:val="0"/>
  </w:num>
  <w:num w:numId="4" w16cid:durableId="2017074169">
    <w:abstractNumId w:val="7"/>
  </w:num>
  <w:num w:numId="5" w16cid:durableId="297031210">
    <w:abstractNumId w:val="2"/>
  </w:num>
  <w:num w:numId="6" w16cid:durableId="1815247107">
    <w:abstractNumId w:val="3"/>
  </w:num>
  <w:num w:numId="7" w16cid:durableId="1991707410">
    <w:abstractNumId w:val="1"/>
  </w:num>
  <w:num w:numId="8" w16cid:durableId="6957365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06"/>
    <w:rsid w:val="001744DF"/>
    <w:rsid w:val="007E410D"/>
    <w:rsid w:val="00BD7405"/>
    <w:rsid w:val="00CB3F87"/>
    <w:rsid w:val="00E13B06"/>
    <w:rsid w:val="00ED5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1D0A1"/>
  <w15:chartTrackingRefBased/>
  <w15:docId w15:val="{7E35A413-A86E-4081-9878-FBDB6605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13B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13B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13B0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13B0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13B0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13B0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13B0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13B0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13B0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3B0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13B0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13B0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13B0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13B0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13B0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13B06"/>
    <w:rPr>
      <w:rFonts w:eastAsiaTheme="majorEastAsia" w:cstheme="majorBidi"/>
      <w:color w:val="595959" w:themeColor="text1" w:themeTint="A6"/>
    </w:rPr>
  </w:style>
  <w:style w:type="character" w:customStyle="1" w:styleId="80">
    <w:name w:val="Заголовок 8 Знак"/>
    <w:basedOn w:val="a0"/>
    <w:link w:val="8"/>
    <w:uiPriority w:val="9"/>
    <w:semiHidden/>
    <w:rsid w:val="00E13B0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13B06"/>
    <w:rPr>
      <w:rFonts w:eastAsiaTheme="majorEastAsia" w:cstheme="majorBidi"/>
      <w:color w:val="272727" w:themeColor="text1" w:themeTint="D8"/>
    </w:rPr>
  </w:style>
  <w:style w:type="paragraph" w:styleId="a3">
    <w:name w:val="Title"/>
    <w:basedOn w:val="a"/>
    <w:next w:val="a"/>
    <w:link w:val="a4"/>
    <w:uiPriority w:val="10"/>
    <w:qFormat/>
    <w:rsid w:val="00E13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13B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B0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13B0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13B06"/>
    <w:pPr>
      <w:spacing w:before="160"/>
      <w:jc w:val="center"/>
    </w:pPr>
    <w:rPr>
      <w:i/>
      <w:iCs/>
      <w:color w:val="404040" w:themeColor="text1" w:themeTint="BF"/>
    </w:rPr>
  </w:style>
  <w:style w:type="character" w:customStyle="1" w:styleId="22">
    <w:name w:val="Цитата 2 Знак"/>
    <w:basedOn w:val="a0"/>
    <w:link w:val="21"/>
    <w:uiPriority w:val="29"/>
    <w:rsid w:val="00E13B06"/>
    <w:rPr>
      <w:i/>
      <w:iCs/>
      <w:color w:val="404040" w:themeColor="text1" w:themeTint="BF"/>
    </w:rPr>
  </w:style>
  <w:style w:type="paragraph" w:styleId="a7">
    <w:name w:val="List Paragraph"/>
    <w:basedOn w:val="a"/>
    <w:uiPriority w:val="34"/>
    <w:qFormat/>
    <w:rsid w:val="00E13B06"/>
    <w:pPr>
      <w:ind w:left="720"/>
      <w:contextualSpacing/>
    </w:pPr>
  </w:style>
  <w:style w:type="character" w:styleId="a8">
    <w:name w:val="Intense Emphasis"/>
    <w:basedOn w:val="a0"/>
    <w:uiPriority w:val="21"/>
    <w:qFormat/>
    <w:rsid w:val="00E13B06"/>
    <w:rPr>
      <w:i/>
      <w:iCs/>
      <w:color w:val="2F5496" w:themeColor="accent1" w:themeShade="BF"/>
    </w:rPr>
  </w:style>
  <w:style w:type="paragraph" w:styleId="a9">
    <w:name w:val="Intense Quote"/>
    <w:basedOn w:val="a"/>
    <w:next w:val="a"/>
    <w:link w:val="aa"/>
    <w:uiPriority w:val="30"/>
    <w:qFormat/>
    <w:rsid w:val="00E13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13B06"/>
    <w:rPr>
      <w:i/>
      <w:iCs/>
      <w:color w:val="2F5496" w:themeColor="accent1" w:themeShade="BF"/>
    </w:rPr>
  </w:style>
  <w:style w:type="character" w:styleId="ab">
    <w:name w:val="Intense Reference"/>
    <w:basedOn w:val="a0"/>
    <w:uiPriority w:val="32"/>
    <w:qFormat/>
    <w:rsid w:val="00E13B06"/>
    <w:rPr>
      <w:b/>
      <w:bCs/>
      <w:smallCaps/>
      <w:color w:val="2F5496" w:themeColor="accent1" w:themeShade="BF"/>
      <w:spacing w:val="5"/>
    </w:rPr>
  </w:style>
  <w:style w:type="character" w:styleId="ac">
    <w:name w:val="Hyperlink"/>
    <w:basedOn w:val="a0"/>
    <w:uiPriority w:val="99"/>
    <w:unhideWhenUsed/>
    <w:rsid w:val="007E410D"/>
    <w:rPr>
      <w:color w:val="0563C1" w:themeColor="hyperlink"/>
      <w:u w:val="single"/>
    </w:rPr>
  </w:style>
  <w:style w:type="character" w:styleId="ad">
    <w:name w:val="Unresolved Mention"/>
    <w:basedOn w:val="a0"/>
    <w:uiPriority w:val="99"/>
    <w:semiHidden/>
    <w:unhideWhenUsed/>
    <w:rsid w:val="007E4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75457">
      <w:bodyDiv w:val="1"/>
      <w:marLeft w:val="0"/>
      <w:marRight w:val="0"/>
      <w:marTop w:val="0"/>
      <w:marBottom w:val="0"/>
      <w:divBdr>
        <w:top w:val="none" w:sz="0" w:space="0" w:color="auto"/>
        <w:left w:val="none" w:sz="0" w:space="0" w:color="auto"/>
        <w:bottom w:val="none" w:sz="0" w:space="0" w:color="auto"/>
        <w:right w:val="none" w:sz="0" w:space="0" w:color="auto"/>
      </w:divBdr>
    </w:div>
    <w:div w:id="1239246461">
      <w:bodyDiv w:val="1"/>
      <w:marLeft w:val="0"/>
      <w:marRight w:val="0"/>
      <w:marTop w:val="0"/>
      <w:marBottom w:val="0"/>
      <w:divBdr>
        <w:top w:val="none" w:sz="0" w:space="0" w:color="auto"/>
        <w:left w:val="none" w:sz="0" w:space="0" w:color="auto"/>
        <w:bottom w:val="none" w:sz="0" w:space="0" w:color="auto"/>
        <w:right w:val="none" w:sz="0" w:space="0" w:color="auto"/>
      </w:divBdr>
    </w:div>
    <w:div w:id="1366980875">
      <w:bodyDiv w:val="1"/>
      <w:marLeft w:val="0"/>
      <w:marRight w:val="0"/>
      <w:marTop w:val="0"/>
      <w:marBottom w:val="0"/>
      <w:divBdr>
        <w:top w:val="none" w:sz="0" w:space="0" w:color="auto"/>
        <w:left w:val="none" w:sz="0" w:space="0" w:color="auto"/>
        <w:bottom w:val="none" w:sz="0" w:space="0" w:color="auto"/>
        <w:right w:val="none" w:sz="0" w:space="0" w:color="auto"/>
      </w:divBdr>
    </w:div>
    <w:div w:id="1577324722">
      <w:bodyDiv w:val="1"/>
      <w:marLeft w:val="0"/>
      <w:marRight w:val="0"/>
      <w:marTop w:val="0"/>
      <w:marBottom w:val="0"/>
      <w:divBdr>
        <w:top w:val="none" w:sz="0" w:space="0" w:color="auto"/>
        <w:left w:val="none" w:sz="0" w:space="0" w:color="auto"/>
        <w:bottom w:val="none" w:sz="0" w:space="0" w:color="auto"/>
        <w:right w:val="none" w:sz="0" w:space="0" w:color="auto"/>
      </w:divBdr>
    </w:div>
    <w:div w:id="2013605151">
      <w:bodyDiv w:val="1"/>
      <w:marLeft w:val="0"/>
      <w:marRight w:val="0"/>
      <w:marTop w:val="0"/>
      <w:marBottom w:val="0"/>
      <w:divBdr>
        <w:top w:val="none" w:sz="0" w:space="0" w:color="auto"/>
        <w:left w:val="none" w:sz="0" w:space="0" w:color="auto"/>
        <w:bottom w:val="none" w:sz="0" w:space="0" w:color="auto"/>
        <w:right w:val="none" w:sz="0" w:space="0" w:color="auto"/>
      </w:divBdr>
    </w:div>
    <w:div w:id="20935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8009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se.garant.ru/1217110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71109/3/" TargetMode="External"/><Relationship Id="rId11" Type="http://schemas.openxmlformats.org/officeDocument/2006/relationships/hyperlink" Target="http://offline/ref=4CF96BA03790299D98528597190ED9E6283DFE8AC16EEAFB67DB16841FF0819BF539D31ADD7E977Ee9d5L" TargetMode="External"/><Relationship Id="rId5" Type="http://schemas.openxmlformats.org/officeDocument/2006/relationships/hyperlink" Target="http://base.garant.ru/12171109/3/" TargetMode="External"/><Relationship Id="rId10" Type="http://schemas.openxmlformats.org/officeDocument/2006/relationships/hyperlink" Target="http://offline/ref=A9BC7C01C050FB79CFAF919CCF10273EEC2B19B2CE4BAC17ABD54CA6CC61ADD28F502200F04E3D3Dd5d4L" TargetMode="External"/><Relationship Id="rId4" Type="http://schemas.openxmlformats.org/officeDocument/2006/relationships/webSettings" Target="webSettings.xml"/><Relationship Id="rId9" Type="http://schemas.openxmlformats.org/officeDocument/2006/relationships/hyperlink" Target="http://offline/ref=A9BC7C01C050FB79CFAF919CCF10273EEC2913BBC648AC17ABD54CA6CC61ADD28F502200F04E3D3Cd5d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3761</Words>
  <Characters>21438</Characters>
  <Application>Microsoft Office Word</Application>
  <DocSecurity>0</DocSecurity>
  <Lines>178</Lines>
  <Paragraphs>50</Paragraphs>
  <ScaleCrop>false</ScaleCrop>
  <Company/>
  <LinksUpToDate>false</LinksUpToDate>
  <CharactersWithSpaces>25149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2025-03-13T05:45:00Z</dcterms:created>
  <dcterms:modified xsi:type="dcterms:W3CDTF">2025-03-13T05:45:00Z</dcterms:modified>
</cp:coreProperties>
</file>